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F0E51" w14:textId="77777777" w:rsidR="007866FA" w:rsidRDefault="003D6F96" w:rsidP="007866FA">
      <w:r w:rsidRPr="00F21D3C">
        <w:rPr>
          <w:noProof/>
        </w:rPr>
        <w:drawing>
          <wp:inline distT="0" distB="0" distL="0" distR="0" wp14:anchorId="2C21821F" wp14:editId="1C89AFAA">
            <wp:extent cx="5734050" cy="981075"/>
            <wp:effectExtent l="0" t="0" r="0" b="9525"/>
            <wp:docPr id="2" name="Picture 2" descr="KHoa học Trai dat Moi truong_tieng 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oa học Trai dat Moi truong_tieng An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981075"/>
                    </a:xfrm>
                    <a:prstGeom prst="rect">
                      <a:avLst/>
                    </a:prstGeom>
                    <a:noFill/>
                    <a:ln>
                      <a:noFill/>
                    </a:ln>
                  </pic:spPr>
                </pic:pic>
              </a:graphicData>
            </a:graphic>
          </wp:inline>
        </w:drawing>
      </w:r>
      <w:r w:rsidR="007866FA" w:rsidRPr="00E03552">
        <w:t xml:space="preserve"> </w:t>
      </w:r>
    </w:p>
    <w:p w14:paraId="5864FE35" w14:textId="77777777" w:rsidR="003E0153" w:rsidRPr="00C13728" w:rsidRDefault="003E0153" w:rsidP="003E0153">
      <w:pPr>
        <w:spacing w:after="0" w:line="240" w:lineRule="auto"/>
        <w:jc w:val="center"/>
        <w:rPr>
          <w:rFonts w:ascii="Times New Roman" w:hAnsi="Times New Roman" w:cs="Times New Roman"/>
          <w:color w:val="FF0000"/>
          <w:sz w:val="28"/>
          <w:szCs w:val="28"/>
        </w:rPr>
      </w:pPr>
      <w:r w:rsidRPr="00C13728">
        <w:rPr>
          <w:rFonts w:ascii="Times New Roman" w:hAnsi="Times New Roman" w:cs="Times New Roman"/>
          <w:color w:val="000000" w:themeColor="text1"/>
          <w:sz w:val="28"/>
          <w:szCs w:val="28"/>
        </w:rPr>
        <w:t>Original Article</w:t>
      </w:r>
    </w:p>
    <w:p w14:paraId="35792DB7" w14:textId="77777777" w:rsidR="009F30F8" w:rsidRPr="009F30F8" w:rsidRDefault="00A5411D" w:rsidP="000F05B9">
      <w:pPr>
        <w:spacing w:before="120" w:after="0" w:line="240" w:lineRule="auto"/>
        <w:jc w:val="center"/>
        <w:rPr>
          <w:rFonts w:ascii="Times New Roman" w:hAnsi="Times New Roman" w:cs="Times New Roman"/>
          <w:sz w:val="36"/>
          <w:szCs w:val="36"/>
        </w:rPr>
      </w:pPr>
      <w:r>
        <w:rPr>
          <w:rFonts w:ascii="Times New Roman" w:hAnsi="Times New Roman" w:cs="Times New Roman"/>
          <w:sz w:val="36"/>
          <w:szCs w:val="36"/>
        </w:rPr>
        <w:t>Manuscript title here</w:t>
      </w:r>
      <w:r w:rsidR="009F30F8" w:rsidRPr="009F30F8">
        <w:rPr>
          <w:rFonts w:ascii="Times New Roman" w:hAnsi="Times New Roman" w:cs="Times New Roman"/>
          <w:sz w:val="36"/>
          <w:szCs w:val="36"/>
        </w:rPr>
        <w:t xml:space="preserve"> </w:t>
      </w:r>
      <w:r w:rsidR="009F30F8">
        <w:rPr>
          <w:rFonts w:ascii="Times New Roman" w:hAnsi="Times New Roman" w:cs="Times New Roman"/>
          <w:sz w:val="36"/>
          <w:szCs w:val="36"/>
        </w:rPr>
        <w:br/>
      </w:r>
      <w:r w:rsidR="009F30F8" w:rsidRPr="009F30F8">
        <w:rPr>
          <w:rFonts w:ascii="Times New Roman" w:hAnsi="Times New Roman" w:cs="Times New Roman"/>
          <w:sz w:val="36"/>
          <w:szCs w:val="36"/>
        </w:rPr>
        <w:t>(</w:t>
      </w:r>
      <w:r>
        <w:rPr>
          <w:rFonts w:ascii="Times New Roman" w:hAnsi="Times New Roman" w:cs="Times New Roman"/>
          <w:i/>
          <w:sz w:val="36"/>
          <w:szCs w:val="36"/>
        </w:rPr>
        <w:t>also in manuscript</w:t>
      </w:r>
      <w:r w:rsidR="009F30F8" w:rsidRPr="009F30F8">
        <w:rPr>
          <w:rFonts w:ascii="Times New Roman" w:hAnsi="Times New Roman" w:cs="Times New Roman"/>
          <w:sz w:val="36"/>
          <w:szCs w:val="36"/>
        </w:rPr>
        <w:t xml:space="preserve">) </w:t>
      </w:r>
      <w:r>
        <w:rPr>
          <w:rFonts w:ascii="Times New Roman" w:hAnsi="Times New Roman" w:cs="Times New Roman"/>
          <w:sz w:val="36"/>
          <w:szCs w:val="36"/>
        </w:rPr>
        <w:t>m</w:t>
      </w:r>
      <w:r>
        <w:rPr>
          <w:rFonts w:ascii="Times New Roman" w:hAnsi="Times New Roman" w:cs="Times New Roman"/>
          <w:sz w:val="36"/>
          <w:szCs w:val="36"/>
        </w:rPr>
        <w:t>anuscript</w:t>
      </w:r>
      <w:r>
        <w:rPr>
          <w:rFonts w:ascii="Times New Roman" w:hAnsi="Times New Roman" w:cs="Times New Roman"/>
          <w:sz w:val="36"/>
          <w:szCs w:val="36"/>
        </w:rPr>
        <w:t xml:space="preserve"> </w:t>
      </w:r>
      <w:r>
        <w:rPr>
          <w:rFonts w:ascii="Times New Roman" w:hAnsi="Times New Roman" w:cs="Times New Roman"/>
          <w:sz w:val="36"/>
          <w:szCs w:val="36"/>
        </w:rPr>
        <w:t>manuscript</w:t>
      </w:r>
    </w:p>
    <w:p w14:paraId="04DBA5FE" w14:textId="77777777" w:rsidR="009F30F8" w:rsidRPr="009F30F8" w:rsidRDefault="009F30F8" w:rsidP="00111DBC">
      <w:pPr>
        <w:spacing w:before="567" w:afterLines="60" w:after="144" w:line="288" w:lineRule="auto"/>
        <w:jc w:val="center"/>
        <w:rPr>
          <w:rFonts w:ascii="Times New Roman" w:hAnsi="Times New Roman"/>
          <w:sz w:val="27"/>
          <w:szCs w:val="27"/>
          <w:vertAlign w:val="superscript"/>
        </w:rPr>
      </w:pPr>
      <w:r w:rsidRPr="009F30F8">
        <w:rPr>
          <w:rFonts w:ascii="Times New Roman" w:hAnsi="Times New Roman"/>
          <w:sz w:val="27"/>
          <w:szCs w:val="27"/>
        </w:rPr>
        <w:t xml:space="preserve">Nguyen </w:t>
      </w:r>
      <w:r w:rsidR="00A5411D">
        <w:rPr>
          <w:rFonts w:ascii="Times New Roman" w:hAnsi="Times New Roman"/>
          <w:sz w:val="27"/>
          <w:szCs w:val="27"/>
        </w:rPr>
        <w:t>Van Xxx</w:t>
      </w:r>
      <w:r w:rsidRPr="009F30F8">
        <w:rPr>
          <w:rFonts w:ascii="Times New Roman" w:hAnsi="Times New Roman"/>
          <w:sz w:val="27"/>
          <w:szCs w:val="27"/>
          <w:vertAlign w:val="superscript"/>
        </w:rPr>
        <w:t>1</w:t>
      </w:r>
      <w:r w:rsidRPr="009F30F8">
        <w:rPr>
          <w:rFonts w:ascii="Times New Roman" w:hAnsi="Times New Roman"/>
          <w:sz w:val="27"/>
          <w:szCs w:val="27"/>
        </w:rPr>
        <w:t xml:space="preserve">, Le </w:t>
      </w:r>
      <w:r w:rsidR="00A5411D">
        <w:rPr>
          <w:rFonts w:ascii="Times New Roman" w:hAnsi="Times New Roman"/>
          <w:sz w:val="27"/>
          <w:szCs w:val="27"/>
        </w:rPr>
        <w:t>Hoang Yyyy</w:t>
      </w:r>
      <w:r w:rsidRPr="009F30F8">
        <w:rPr>
          <w:rFonts w:ascii="Times New Roman" w:hAnsi="Times New Roman"/>
          <w:sz w:val="27"/>
          <w:szCs w:val="27"/>
          <w:vertAlign w:val="superscript"/>
        </w:rPr>
        <w:t>1,2,</w:t>
      </w:r>
      <w:r w:rsidRPr="009F30F8">
        <w:rPr>
          <w:rStyle w:val="FootnoteReference"/>
          <w:rFonts w:ascii="Times New Roman" w:hAnsi="Times New Roman" w:cs="Times New Roman"/>
          <w:sz w:val="27"/>
          <w:szCs w:val="27"/>
          <w:lang w:val="nl-NL"/>
        </w:rPr>
        <w:footnoteReference w:customMarkFollows="1" w:id="1"/>
        <w:sym w:font="Symbol" w:char="F02A"/>
      </w:r>
      <w:r w:rsidRPr="009F30F8">
        <w:rPr>
          <w:rFonts w:ascii="Times New Roman" w:hAnsi="Times New Roman"/>
          <w:sz w:val="27"/>
          <w:szCs w:val="27"/>
        </w:rPr>
        <w:t xml:space="preserve">, Pham </w:t>
      </w:r>
      <w:r w:rsidR="00A5411D">
        <w:rPr>
          <w:rFonts w:ascii="Times New Roman" w:hAnsi="Times New Roman"/>
          <w:sz w:val="27"/>
          <w:szCs w:val="27"/>
        </w:rPr>
        <w:t>Duc Zzzz</w:t>
      </w:r>
      <w:r w:rsidRPr="009F30F8">
        <w:rPr>
          <w:rFonts w:ascii="Times New Roman" w:hAnsi="Times New Roman"/>
          <w:sz w:val="27"/>
          <w:szCs w:val="27"/>
          <w:vertAlign w:val="superscript"/>
        </w:rPr>
        <w:t>2</w:t>
      </w:r>
      <w:r w:rsidRPr="009F30F8">
        <w:rPr>
          <w:rFonts w:ascii="Times New Roman" w:hAnsi="Times New Roman"/>
          <w:sz w:val="27"/>
          <w:szCs w:val="27"/>
        </w:rPr>
        <w:t xml:space="preserve">, Vu Thi </w:t>
      </w:r>
      <w:r w:rsidR="00A5411D">
        <w:rPr>
          <w:rFonts w:ascii="Times New Roman" w:hAnsi="Times New Roman"/>
          <w:sz w:val="27"/>
          <w:szCs w:val="27"/>
        </w:rPr>
        <w:t>Tttt</w:t>
      </w:r>
      <w:r w:rsidRPr="009F30F8">
        <w:rPr>
          <w:rFonts w:ascii="Times New Roman" w:hAnsi="Times New Roman"/>
          <w:sz w:val="27"/>
          <w:szCs w:val="27"/>
          <w:vertAlign w:val="superscript"/>
        </w:rPr>
        <w:t>1</w:t>
      </w:r>
    </w:p>
    <w:p w14:paraId="797BB2F3" w14:textId="77777777" w:rsidR="009F30F8" w:rsidRPr="009F30F8" w:rsidRDefault="009F30F8" w:rsidP="00111DBC">
      <w:pPr>
        <w:spacing w:before="360" w:after="0" w:line="240" w:lineRule="auto"/>
        <w:jc w:val="center"/>
        <w:rPr>
          <w:rFonts w:ascii="Times New Roman" w:hAnsi="Times New Roman"/>
          <w:i/>
          <w:sz w:val="21"/>
          <w:szCs w:val="21"/>
        </w:rPr>
      </w:pPr>
      <w:r w:rsidRPr="009F30F8">
        <w:rPr>
          <w:rFonts w:ascii="Times New Roman" w:hAnsi="Times New Roman"/>
          <w:sz w:val="21"/>
          <w:szCs w:val="21"/>
          <w:vertAlign w:val="superscript"/>
        </w:rPr>
        <w:t>1</w:t>
      </w:r>
      <w:r w:rsidRPr="009F30F8">
        <w:rPr>
          <w:rFonts w:ascii="Times New Roman" w:hAnsi="Times New Roman"/>
          <w:i/>
          <w:sz w:val="21"/>
          <w:szCs w:val="21"/>
        </w:rPr>
        <w:t xml:space="preserve">Faculty of </w:t>
      </w:r>
      <w:r w:rsidR="00A5411D">
        <w:rPr>
          <w:rFonts w:ascii="Times New Roman" w:hAnsi="Times New Roman"/>
          <w:i/>
          <w:sz w:val="21"/>
          <w:szCs w:val="21"/>
        </w:rPr>
        <w:t>....</w:t>
      </w:r>
      <w:r w:rsidRPr="009F30F8">
        <w:rPr>
          <w:rFonts w:ascii="Times New Roman" w:hAnsi="Times New Roman"/>
          <w:i/>
          <w:sz w:val="21"/>
          <w:szCs w:val="21"/>
        </w:rPr>
        <w:t>, VNU University of Science, 334 Nguyen Trai</w:t>
      </w:r>
      <w:r>
        <w:rPr>
          <w:rFonts w:ascii="Times New Roman" w:hAnsi="Times New Roman"/>
          <w:i/>
          <w:sz w:val="21"/>
          <w:szCs w:val="21"/>
        </w:rPr>
        <w:t xml:space="preserve">, </w:t>
      </w:r>
      <w:r w:rsidRPr="009F30F8">
        <w:rPr>
          <w:rFonts w:ascii="Times New Roman" w:hAnsi="Times New Roman"/>
          <w:i/>
          <w:sz w:val="21"/>
          <w:szCs w:val="21"/>
        </w:rPr>
        <w:t>Hanoi</w:t>
      </w:r>
      <w:r>
        <w:rPr>
          <w:rFonts w:ascii="Times New Roman" w:hAnsi="Times New Roman"/>
          <w:i/>
          <w:sz w:val="21"/>
          <w:szCs w:val="21"/>
        </w:rPr>
        <w:t>, Vietnam</w:t>
      </w:r>
    </w:p>
    <w:p w14:paraId="198CFE87" w14:textId="77777777" w:rsidR="009F30F8" w:rsidRPr="009F30F8" w:rsidRDefault="009F30F8" w:rsidP="00111DBC">
      <w:pPr>
        <w:spacing w:before="120" w:after="0" w:line="240" w:lineRule="auto"/>
        <w:jc w:val="center"/>
        <w:rPr>
          <w:rFonts w:ascii="Times New Roman" w:hAnsi="Times New Roman"/>
          <w:i/>
          <w:sz w:val="21"/>
          <w:szCs w:val="21"/>
        </w:rPr>
      </w:pPr>
      <w:r w:rsidRPr="009F30F8">
        <w:rPr>
          <w:rFonts w:ascii="Times New Roman" w:hAnsi="Times New Roman"/>
          <w:i/>
          <w:sz w:val="21"/>
          <w:szCs w:val="21"/>
          <w:vertAlign w:val="superscript"/>
        </w:rPr>
        <w:t>2</w:t>
      </w:r>
      <w:r w:rsidR="006257FA">
        <w:rPr>
          <w:rFonts w:ascii="Times New Roman" w:hAnsi="Times New Roman"/>
          <w:i/>
          <w:sz w:val="21"/>
          <w:szCs w:val="21"/>
        </w:rPr>
        <w:t xml:space="preserve">VNU </w:t>
      </w:r>
      <w:r w:rsidR="006257FA">
        <w:rPr>
          <w:rFonts w:ascii="Times New Roman" w:hAnsi="Times New Roman"/>
          <w:i/>
          <w:sz w:val="21"/>
          <w:szCs w:val="21"/>
          <w:vertAlign w:val="superscript"/>
        </w:rPr>
        <w:t xml:space="preserve"> </w:t>
      </w:r>
      <w:r w:rsidRPr="009F30F8">
        <w:rPr>
          <w:rFonts w:ascii="Times New Roman" w:hAnsi="Times New Roman"/>
          <w:i/>
          <w:sz w:val="21"/>
          <w:szCs w:val="21"/>
        </w:rPr>
        <w:t xml:space="preserve">Central Institute for Natural Resources and Environmental Studies, </w:t>
      </w:r>
      <w:r w:rsidR="006257FA">
        <w:rPr>
          <w:rFonts w:ascii="Times New Roman" w:hAnsi="Times New Roman"/>
          <w:i/>
          <w:sz w:val="21"/>
          <w:szCs w:val="21"/>
        </w:rPr>
        <w:br/>
      </w:r>
      <w:r w:rsidRPr="009F30F8">
        <w:rPr>
          <w:rFonts w:ascii="Times New Roman" w:hAnsi="Times New Roman"/>
          <w:i/>
          <w:sz w:val="21"/>
          <w:szCs w:val="21"/>
        </w:rPr>
        <w:t>19 Le Thanh Tong, Hanoi</w:t>
      </w:r>
      <w:r>
        <w:rPr>
          <w:rFonts w:ascii="Times New Roman" w:hAnsi="Times New Roman"/>
          <w:i/>
          <w:sz w:val="21"/>
          <w:szCs w:val="21"/>
        </w:rPr>
        <w:t>, Vietnam</w:t>
      </w:r>
    </w:p>
    <w:p w14:paraId="510D4A66" w14:textId="77777777" w:rsidR="003E0153" w:rsidRDefault="009C68C1" w:rsidP="003E0153">
      <w:pPr>
        <w:spacing w:before="140" w:after="280" w:line="240" w:lineRule="auto"/>
        <w:jc w:val="center"/>
        <w:rPr>
          <w:rStyle w:val="Style105pt"/>
          <w:rFonts w:cs="Times New Roman"/>
          <w:sz w:val="20"/>
          <w:szCs w:val="20"/>
        </w:rPr>
      </w:pPr>
      <w:r>
        <w:rPr>
          <w:rStyle w:val="Style105pt"/>
          <w:rFonts w:cs="Times New Roman"/>
          <w:sz w:val="20"/>
          <w:szCs w:val="20"/>
        </w:rPr>
        <w:br/>
      </w:r>
      <w:r w:rsidR="003E0153" w:rsidRPr="002C28A9">
        <w:rPr>
          <w:rStyle w:val="Style105pt"/>
          <w:rFonts w:cs="Times New Roman"/>
          <w:sz w:val="20"/>
          <w:szCs w:val="20"/>
        </w:rPr>
        <w:t xml:space="preserve">Received </w:t>
      </w:r>
      <w:r w:rsidR="009F30F8">
        <w:rPr>
          <w:rStyle w:val="Style105pt"/>
          <w:rFonts w:cs="Times New Roman"/>
          <w:sz w:val="20"/>
          <w:szCs w:val="20"/>
        </w:rPr>
        <w:t>9</w:t>
      </w:r>
      <w:r w:rsidR="003E0153" w:rsidRPr="002C28A9">
        <w:rPr>
          <w:rStyle w:val="Style105pt"/>
          <w:rFonts w:cs="Times New Roman"/>
          <w:sz w:val="20"/>
          <w:szCs w:val="20"/>
        </w:rPr>
        <w:t xml:space="preserve"> </w:t>
      </w:r>
      <w:r w:rsidR="009F30F8">
        <w:rPr>
          <w:rStyle w:val="Style105pt"/>
          <w:rFonts w:cs="Times New Roman"/>
          <w:sz w:val="20"/>
          <w:szCs w:val="20"/>
        </w:rPr>
        <w:t>May</w:t>
      </w:r>
      <w:r w:rsidR="003E0153" w:rsidRPr="002C28A9">
        <w:rPr>
          <w:rStyle w:val="Style105pt"/>
          <w:rFonts w:cs="Times New Roman"/>
          <w:sz w:val="20"/>
          <w:szCs w:val="20"/>
        </w:rPr>
        <w:t xml:space="preserve"> 201</w:t>
      </w:r>
      <w:r w:rsidR="009F30F8">
        <w:rPr>
          <w:rStyle w:val="Style105pt"/>
          <w:rFonts w:cs="Times New Roman"/>
          <w:sz w:val="20"/>
          <w:szCs w:val="20"/>
        </w:rPr>
        <w:t>9</w:t>
      </w:r>
      <w:r w:rsidR="003E0153" w:rsidRPr="002C28A9">
        <w:rPr>
          <w:rStyle w:val="Style105pt"/>
          <w:rFonts w:cs="Times New Roman"/>
          <w:sz w:val="20"/>
          <w:szCs w:val="20"/>
        </w:rPr>
        <w:br/>
        <w:t xml:space="preserve">Revised </w:t>
      </w:r>
      <w:r w:rsidR="009F30F8">
        <w:rPr>
          <w:rStyle w:val="Style105pt"/>
          <w:rFonts w:cs="Times New Roman"/>
          <w:sz w:val="20"/>
          <w:szCs w:val="20"/>
        </w:rPr>
        <w:t>12</w:t>
      </w:r>
      <w:r w:rsidR="003E0153" w:rsidRPr="002C28A9">
        <w:rPr>
          <w:rStyle w:val="Style105pt"/>
          <w:rFonts w:cs="Times New Roman"/>
          <w:sz w:val="20"/>
          <w:szCs w:val="20"/>
        </w:rPr>
        <w:t xml:space="preserve"> </w:t>
      </w:r>
      <w:r w:rsidR="009F30F8">
        <w:rPr>
          <w:rStyle w:val="Style105pt"/>
          <w:rFonts w:cs="Times New Roman"/>
          <w:sz w:val="20"/>
          <w:szCs w:val="20"/>
        </w:rPr>
        <w:t>July</w:t>
      </w:r>
      <w:r w:rsidR="003E0153" w:rsidRPr="002C28A9">
        <w:rPr>
          <w:rStyle w:val="Style105pt"/>
          <w:rFonts w:cs="Times New Roman"/>
          <w:sz w:val="20"/>
          <w:szCs w:val="20"/>
        </w:rPr>
        <w:t xml:space="preserve"> 2019; Accepted </w:t>
      </w:r>
      <w:r w:rsidR="009F30F8">
        <w:rPr>
          <w:rStyle w:val="Style105pt"/>
          <w:rFonts w:cs="Times New Roman"/>
          <w:sz w:val="20"/>
          <w:szCs w:val="20"/>
        </w:rPr>
        <w:t>9</w:t>
      </w:r>
      <w:r w:rsidR="003E0153" w:rsidRPr="002C28A9">
        <w:rPr>
          <w:rStyle w:val="Style105pt"/>
          <w:rFonts w:cs="Times New Roman"/>
          <w:sz w:val="20"/>
          <w:szCs w:val="20"/>
        </w:rPr>
        <w:t xml:space="preserve"> </w:t>
      </w:r>
      <w:r w:rsidR="009F30F8">
        <w:rPr>
          <w:rStyle w:val="Style105pt"/>
          <w:rFonts w:cs="Times New Roman"/>
          <w:sz w:val="20"/>
          <w:szCs w:val="20"/>
        </w:rPr>
        <w:t>August</w:t>
      </w:r>
      <w:r w:rsidR="003E0153" w:rsidRPr="002C28A9">
        <w:rPr>
          <w:rStyle w:val="Style105pt"/>
          <w:rFonts w:cs="Times New Roman"/>
          <w:sz w:val="20"/>
          <w:szCs w:val="20"/>
        </w:rPr>
        <w:t xml:space="preserve"> 2019</w:t>
      </w:r>
    </w:p>
    <w:p w14:paraId="05EBFE3B" w14:textId="77777777" w:rsidR="009F30F8" w:rsidRDefault="009F30F8" w:rsidP="009F30F8">
      <w:pPr>
        <w:spacing w:before="120" w:after="0" w:line="240" w:lineRule="auto"/>
        <w:ind w:left="567" w:right="567"/>
        <w:jc w:val="both"/>
        <w:rPr>
          <w:rFonts w:ascii="Times New Roman" w:hAnsi="Times New Roman" w:cs="Times New Roman"/>
          <w:b/>
          <w:sz w:val="20"/>
          <w:szCs w:val="20"/>
        </w:rPr>
      </w:pPr>
    </w:p>
    <w:p w14:paraId="4984C25F" w14:textId="77777777" w:rsidR="009F30F8" w:rsidRPr="00885142" w:rsidRDefault="003E0153" w:rsidP="009F30F8">
      <w:pPr>
        <w:spacing w:before="120" w:after="0" w:line="240" w:lineRule="auto"/>
        <w:ind w:left="567" w:right="567"/>
        <w:jc w:val="both"/>
        <w:rPr>
          <w:rFonts w:ascii="Times New Roman" w:hAnsi="Times New Roman" w:cs="Times New Roman"/>
          <w:sz w:val="20"/>
          <w:szCs w:val="20"/>
        </w:rPr>
      </w:pPr>
      <w:r w:rsidRPr="009C68C1">
        <w:rPr>
          <w:rFonts w:ascii="Times New Roman" w:hAnsi="Times New Roman" w:cs="Times New Roman"/>
          <w:b/>
          <w:sz w:val="20"/>
          <w:szCs w:val="20"/>
        </w:rPr>
        <w:t>Abstract</w:t>
      </w:r>
      <w:r w:rsidRPr="009C68C1">
        <w:rPr>
          <w:rFonts w:ascii="Times New Roman" w:hAnsi="Times New Roman" w:cs="Times New Roman"/>
          <w:sz w:val="20"/>
          <w:szCs w:val="20"/>
        </w:rPr>
        <w:t xml:space="preserve">: </w:t>
      </w:r>
      <w:r w:rsidR="009F30F8" w:rsidRPr="00885142">
        <w:rPr>
          <w:rFonts w:ascii="Times New Roman" w:hAnsi="Times New Roman" w:cs="Times New Roman"/>
          <w:sz w:val="20"/>
          <w:szCs w:val="20"/>
        </w:rPr>
        <w:t xml:space="preserve">The </w:t>
      </w:r>
      <w:r w:rsidR="00A5411D">
        <w:rPr>
          <w:rFonts w:ascii="Times New Roman" w:hAnsi="Times New Roman" w:cs="Times New Roman"/>
          <w:sz w:val="20"/>
          <w:szCs w:val="20"/>
        </w:rPr>
        <w:t xml:space="preserve">Abstract of manuscript. </w:t>
      </w:r>
      <w:r w:rsidR="00A5411D" w:rsidRPr="00885142">
        <w:rPr>
          <w:rFonts w:ascii="Times New Roman" w:hAnsi="Times New Roman" w:cs="Times New Roman"/>
          <w:sz w:val="20"/>
          <w:szCs w:val="20"/>
        </w:rPr>
        <w:t xml:space="preserve">The </w:t>
      </w:r>
      <w:r w:rsidR="00A5411D">
        <w:rPr>
          <w:rFonts w:ascii="Times New Roman" w:hAnsi="Times New Roman" w:cs="Times New Roman"/>
          <w:sz w:val="20"/>
          <w:szCs w:val="20"/>
        </w:rPr>
        <w:t>a</w:t>
      </w:r>
      <w:r w:rsidR="00A5411D">
        <w:rPr>
          <w:rFonts w:ascii="Times New Roman" w:hAnsi="Times New Roman" w:cs="Times New Roman"/>
          <w:sz w:val="20"/>
          <w:szCs w:val="20"/>
        </w:rPr>
        <w:t>bstract of manuscript</w:t>
      </w:r>
      <w:r w:rsidR="00A5411D">
        <w:rPr>
          <w:rFonts w:ascii="Times New Roman" w:hAnsi="Times New Roman" w:cs="Times New Roman"/>
          <w:sz w:val="20"/>
          <w:szCs w:val="20"/>
        </w:rPr>
        <w:t xml:space="preserve"> t</w:t>
      </w:r>
      <w:r w:rsidR="00A5411D" w:rsidRPr="00885142">
        <w:rPr>
          <w:rFonts w:ascii="Times New Roman" w:hAnsi="Times New Roman" w:cs="Times New Roman"/>
          <w:sz w:val="20"/>
          <w:szCs w:val="20"/>
        </w:rPr>
        <w:t xml:space="preserve">he </w:t>
      </w:r>
      <w:r w:rsidR="00A5411D">
        <w:rPr>
          <w:rFonts w:ascii="Times New Roman" w:hAnsi="Times New Roman" w:cs="Times New Roman"/>
          <w:sz w:val="20"/>
          <w:szCs w:val="20"/>
        </w:rPr>
        <w:t>a</w:t>
      </w:r>
      <w:r w:rsidR="00A5411D">
        <w:rPr>
          <w:rFonts w:ascii="Times New Roman" w:hAnsi="Times New Roman" w:cs="Times New Roman"/>
          <w:sz w:val="20"/>
          <w:szCs w:val="20"/>
        </w:rPr>
        <w:t>bstract of manuscript</w:t>
      </w:r>
      <w:r w:rsidR="009F30F8" w:rsidRPr="00885142">
        <w:rPr>
          <w:rFonts w:ascii="Times New Roman" w:hAnsi="Times New Roman" w:cs="Times New Roman"/>
          <w:sz w:val="20"/>
          <w:szCs w:val="20"/>
        </w:rPr>
        <w:t>.</w:t>
      </w:r>
      <w:r w:rsidR="00A5411D">
        <w:rPr>
          <w:rFonts w:ascii="Times New Roman" w:hAnsi="Times New Roman" w:cs="Times New Roman"/>
          <w:sz w:val="20"/>
          <w:szCs w:val="20"/>
        </w:rPr>
        <w:t xml:space="preserve"> </w:t>
      </w:r>
      <w:r w:rsidR="00A5411D" w:rsidRPr="00885142">
        <w:rPr>
          <w:rFonts w:ascii="Times New Roman" w:hAnsi="Times New Roman" w:cs="Times New Roman"/>
          <w:sz w:val="20"/>
          <w:szCs w:val="20"/>
        </w:rPr>
        <w:t xml:space="preserve">The </w:t>
      </w:r>
      <w:r w:rsidR="00A5411D">
        <w:rPr>
          <w:rFonts w:ascii="Times New Roman" w:hAnsi="Times New Roman" w:cs="Times New Roman"/>
          <w:sz w:val="20"/>
          <w:szCs w:val="20"/>
        </w:rPr>
        <w:t>abstract of manuscript t</w:t>
      </w:r>
      <w:r w:rsidR="00A5411D" w:rsidRPr="00885142">
        <w:rPr>
          <w:rFonts w:ascii="Times New Roman" w:hAnsi="Times New Roman" w:cs="Times New Roman"/>
          <w:sz w:val="20"/>
          <w:szCs w:val="20"/>
        </w:rPr>
        <w:t xml:space="preserve">he </w:t>
      </w:r>
      <w:r w:rsidR="00A5411D">
        <w:rPr>
          <w:rFonts w:ascii="Times New Roman" w:hAnsi="Times New Roman" w:cs="Times New Roman"/>
          <w:sz w:val="20"/>
          <w:szCs w:val="20"/>
        </w:rPr>
        <w:t>abstract of manuscript</w:t>
      </w:r>
      <w:r w:rsidR="00A5411D" w:rsidRPr="00885142">
        <w:rPr>
          <w:rFonts w:ascii="Times New Roman" w:hAnsi="Times New Roman" w:cs="Times New Roman"/>
          <w:sz w:val="20"/>
          <w:szCs w:val="20"/>
        </w:rPr>
        <w:t>.</w:t>
      </w:r>
      <w:r w:rsidR="00A5411D">
        <w:rPr>
          <w:rFonts w:ascii="Times New Roman" w:hAnsi="Times New Roman" w:cs="Times New Roman"/>
          <w:sz w:val="20"/>
          <w:szCs w:val="20"/>
        </w:rPr>
        <w:t xml:space="preserve"> </w:t>
      </w:r>
      <w:r w:rsidR="00A5411D" w:rsidRPr="00885142">
        <w:rPr>
          <w:rFonts w:ascii="Times New Roman" w:hAnsi="Times New Roman" w:cs="Times New Roman"/>
          <w:sz w:val="20"/>
          <w:szCs w:val="20"/>
        </w:rPr>
        <w:t xml:space="preserve">The </w:t>
      </w:r>
      <w:r w:rsidR="00A5411D">
        <w:rPr>
          <w:rFonts w:ascii="Times New Roman" w:hAnsi="Times New Roman" w:cs="Times New Roman"/>
          <w:sz w:val="20"/>
          <w:szCs w:val="20"/>
        </w:rPr>
        <w:t>abstract of manuscript t</w:t>
      </w:r>
      <w:r w:rsidR="00A5411D" w:rsidRPr="00885142">
        <w:rPr>
          <w:rFonts w:ascii="Times New Roman" w:hAnsi="Times New Roman" w:cs="Times New Roman"/>
          <w:sz w:val="20"/>
          <w:szCs w:val="20"/>
        </w:rPr>
        <w:t xml:space="preserve">he </w:t>
      </w:r>
      <w:r w:rsidR="00A5411D">
        <w:rPr>
          <w:rFonts w:ascii="Times New Roman" w:hAnsi="Times New Roman" w:cs="Times New Roman"/>
          <w:sz w:val="20"/>
          <w:szCs w:val="20"/>
        </w:rPr>
        <w:t>abstract of manuscript</w:t>
      </w:r>
      <w:r w:rsidR="00A5411D" w:rsidRPr="00885142">
        <w:rPr>
          <w:rFonts w:ascii="Times New Roman" w:hAnsi="Times New Roman" w:cs="Times New Roman"/>
          <w:sz w:val="20"/>
          <w:szCs w:val="20"/>
        </w:rPr>
        <w:t>.</w:t>
      </w:r>
      <w:r w:rsidR="00A5411D">
        <w:rPr>
          <w:rFonts w:ascii="Times New Roman" w:hAnsi="Times New Roman" w:cs="Times New Roman"/>
          <w:sz w:val="20"/>
          <w:szCs w:val="20"/>
        </w:rPr>
        <w:t xml:space="preserve"> </w:t>
      </w:r>
      <w:r w:rsidR="00A5411D" w:rsidRPr="00885142">
        <w:rPr>
          <w:rFonts w:ascii="Times New Roman" w:hAnsi="Times New Roman" w:cs="Times New Roman"/>
          <w:sz w:val="20"/>
          <w:szCs w:val="20"/>
        </w:rPr>
        <w:t xml:space="preserve">The </w:t>
      </w:r>
      <w:r w:rsidR="00A5411D">
        <w:rPr>
          <w:rFonts w:ascii="Times New Roman" w:hAnsi="Times New Roman" w:cs="Times New Roman"/>
          <w:sz w:val="20"/>
          <w:szCs w:val="20"/>
        </w:rPr>
        <w:t>abstract of manuscript t</w:t>
      </w:r>
      <w:r w:rsidR="00A5411D" w:rsidRPr="00885142">
        <w:rPr>
          <w:rFonts w:ascii="Times New Roman" w:hAnsi="Times New Roman" w:cs="Times New Roman"/>
          <w:sz w:val="20"/>
          <w:szCs w:val="20"/>
        </w:rPr>
        <w:t xml:space="preserve">he </w:t>
      </w:r>
      <w:r w:rsidR="00A5411D">
        <w:rPr>
          <w:rFonts w:ascii="Times New Roman" w:hAnsi="Times New Roman" w:cs="Times New Roman"/>
          <w:sz w:val="20"/>
          <w:szCs w:val="20"/>
        </w:rPr>
        <w:t>abstract of manuscript</w:t>
      </w:r>
      <w:r w:rsidR="00A5411D" w:rsidRPr="00885142">
        <w:rPr>
          <w:rFonts w:ascii="Times New Roman" w:hAnsi="Times New Roman" w:cs="Times New Roman"/>
          <w:sz w:val="20"/>
          <w:szCs w:val="20"/>
        </w:rPr>
        <w:t>.</w:t>
      </w:r>
      <w:r w:rsidR="00A5411D">
        <w:rPr>
          <w:rFonts w:ascii="Times New Roman" w:hAnsi="Times New Roman" w:cs="Times New Roman"/>
          <w:sz w:val="20"/>
          <w:szCs w:val="20"/>
        </w:rPr>
        <w:t xml:space="preserve"> </w:t>
      </w:r>
      <w:r w:rsidR="00A5411D" w:rsidRPr="00885142">
        <w:rPr>
          <w:rFonts w:ascii="Times New Roman" w:hAnsi="Times New Roman" w:cs="Times New Roman"/>
          <w:sz w:val="20"/>
          <w:szCs w:val="20"/>
        </w:rPr>
        <w:t xml:space="preserve">The </w:t>
      </w:r>
      <w:r w:rsidR="00A5411D">
        <w:rPr>
          <w:rFonts w:ascii="Times New Roman" w:hAnsi="Times New Roman" w:cs="Times New Roman"/>
          <w:sz w:val="20"/>
          <w:szCs w:val="20"/>
        </w:rPr>
        <w:t>abstract of manuscript t</w:t>
      </w:r>
      <w:r w:rsidR="00A5411D" w:rsidRPr="00885142">
        <w:rPr>
          <w:rFonts w:ascii="Times New Roman" w:hAnsi="Times New Roman" w:cs="Times New Roman"/>
          <w:sz w:val="20"/>
          <w:szCs w:val="20"/>
        </w:rPr>
        <w:t xml:space="preserve">he </w:t>
      </w:r>
      <w:r w:rsidR="00A5411D">
        <w:rPr>
          <w:rFonts w:ascii="Times New Roman" w:hAnsi="Times New Roman" w:cs="Times New Roman"/>
          <w:sz w:val="20"/>
          <w:szCs w:val="20"/>
        </w:rPr>
        <w:t>abstract of manuscript</w:t>
      </w:r>
      <w:r w:rsidR="00A5411D" w:rsidRPr="00885142">
        <w:rPr>
          <w:rFonts w:ascii="Times New Roman" w:hAnsi="Times New Roman" w:cs="Times New Roman"/>
          <w:sz w:val="20"/>
          <w:szCs w:val="20"/>
        </w:rPr>
        <w:t>.</w:t>
      </w:r>
      <w:r w:rsidR="00A5411D">
        <w:rPr>
          <w:rFonts w:ascii="Times New Roman" w:hAnsi="Times New Roman" w:cs="Times New Roman"/>
          <w:sz w:val="20"/>
          <w:szCs w:val="20"/>
        </w:rPr>
        <w:t xml:space="preserve"> </w:t>
      </w:r>
      <w:r w:rsidR="00A5411D" w:rsidRPr="00885142">
        <w:rPr>
          <w:rFonts w:ascii="Times New Roman" w:hAnsi="Times New Roman" w:cs="Times New Roman"/>
          <w:sz w:val="20"/>
          <w:szCs w:val="20"/>
        </w:rPr>
        <w:t xml:space="preserve">The </w:t>
      </w:r>
      <w:r w:rsidR="00A5411D">
        <w:rPr>
          <w:rFonts w:ascii="Times New Roman" w:hAnsi="Times New Roman" w:cs="Times New Roman"/>
          <w:sz w:val="20"/>
          <w:szCs w:val="20"/>
        </w:rPr>
        <w:t>abstract of manuscript t</w:t>
      </w:r>
      <w:r w:rsidR="00A5411D" w:rsidRPr="00885142">
        <w:rPr>
          <w:rFonts w:ascii="Times New Roman" w:hAnsi="Times New Roman" w:cs="Times New Roman"/>
          <w:sz w:val="20"/>
          <w:szCs w:val="20"/>
        </w:rPr>
        <w:t xml:space="preserve">he </w:t>
      </w:r>
      <w:r w:rsidR="00A5411D">
        <w:rPr>
          <w:rFonts w:ascii="Times New Roman" w:hAnsi="Times New Roman" w:cs="Times New Roman"/>
          <w:sz w:val="20"/>
          <w:szCs w:val="20"/>
        </w:rPr>
        <w:t>abstract of manuscript</w:t>
      </w:r>
      <w:r w:rsidR="00A5411D" w:rsidRPr="00885142">
        <w:rPr>
          <w:rFonts w:ascii="Times New Roman" w:hAnsi="Times New Roman" w:cs="Times New Roman"/>
          <w:sz w:val="20"/>
          <w:szCs w:val="20"/>
        </w:rPr>
        <w:t>.</w:t>
      </w:r>
      <w:r w:rsidR="00A5411D">
        <w:rPr>
          <w:rFonts w:ascii="Times New Roman" w:hAnsi="Times New Roman" w:cs="Times New Roman"/>
          <w:sz w:val="20"/>
          <w:szCs w:val="20"/>
        </w:rPr>
        <w:t xml:space="preserve"> </w:t>
      </w:r>
      <w:r w:rsidR="00A5411D" w:rsidRPr="00885142">
        <w:rPr>
          <w:rFonts w:ascii="Times New Roman" w:hAnsi="Times New Roman" w:cs="Times New Roman"/>
          <w:sz w:val="20"/>
          <w:szCs w:val="20"/>
        </w:rPr>
        <w:t xml:space="preserve">The </w:t>
      </w:r>
      <w:r w:rsidR="00A5411D">
        <w:rPr>
          <w:rFonts w:ascii="Times New Roman" w:hAnsi="Times New Roman" w:cs="Times New Roman"/>
          <w:sz w:val="20"/>
          <w:szCs w:val="20"/>
        </w:rPr>
        <w:t>abstract of manuscript t</w:t>
      </w:r>
      <w:r w:rsidR="00A5411D" w:rsidRPr="00885142">
        <w:rPr>
          <w:rFonts w:ascii="Times New Roman" w:hAnsi="Times New Roman" w:cs="Times New Roman"/>
          <w:sz w:val="20"/>
          <w:szCs w:val="20"/>
        </w:rPr>
        <w:t xml:space="preserve">he </w:t>
      </w:r>
      <w:r w:rsidR="00A5411D">
        <w:rPr>
          <w:rFonts w:ascii="Times New Roman" w:hAnsi="Times New Roman" w:cs="Times New Roman"/>
          <w:sz w:val="20"/>
          <w:szCs w:val="20"/>
        </w:rPr>
        <w:t>abstract of manuscript</w:t>
      </w:r>
      <w:r w:rsidR="00A5411D" w:rsidRPr="00885142">
        <w:rPr>
          <w:rFonts w:ascii="Times New Roman" w:hAnsi="Times New Roman" w:cs="Times New Roman"/>
          <w:sz w:val="20"/>
          <w:szCs w:val="20"/>
        </w:rPr>
        <w:t>.</w:t>
      </w:r>
      <w:r w:rsidR="00A5411D">
        <w:rPr>
          <w:rFonts w:ascii="Times New Roman" w:hAnsi="Times New Roman" w:cs="Times New Roman"/>
          <w:sz w:val="20"/>
          <w:szCs w:val="20"/>
        </w:rPr>
        <w:t xml:space="preserve"> </w:t>
      </w:r>
      <w:r w:rsidR="00A5411D" w:rsidRPr="00885142">
        <w:rPr>
          <w:rFonts w:ascii="Times New Roman" w:hAnsi="Times New Roman" w:cs="Times New Roman"/>
          <w:sz w:val="20"/>
          <w:szCs w:val="20"/>
        </w:rPr>
        <w:t xml:space="preserve">The </w:t>
      </w:r>
      <w:r w:rsidR="00A5411D">
        <w:rPr>
          <w:rFonts w:ascii="Times New Roman" w:hAnsi="Times New Roman" w:cs="Times New Roman"/>
          <w:sz w:val="20"/>
          <w:szCs w:val="20"/>
        </w:rPr>
        <w:t>abstract of manuscript t</w:t>
      </w:r>
      <w:r w:rsidR="00A5411D" w:rsidRPr="00885142">
        <w:rPr>
          <w:rFonts w:ascii="Times New Roman" w:hAnsi="Times New Roman" w:cs="Times New Roman"/>
          <w:sz w:val="20"/>
          <w:szCs w:val="20"/>
        </w:rPr>
        <w:t xml:space="preserve">he </w:t>
      </w:r>
      <w:r w:rsidR="00A5411D">
        <w:rPr>
          <w:rFonts w:ascii="Times New Roman" w:hAnsi="Times New Roman" w:cs="Times New Roman"/>
          <w:sz w:val="20"/>
          <w:szCs w:val="20"/>
        </w:rPr>
        <w:t>abstract of manuscript</w:t>
      </w:r>
      <w:r w:rsidR="00A5411D" w:rsidRPr="00885142">
        <w:rPr>
          <w:rFonts w:ascii="Times New Roman" w:hAnsi="Times New Roman" w:cs="Times New Roman"/>
          <w:sz w:val="20"/>
          <w:szCs w:val="20"/>
        </w:rPr>
        <w:t>.</w:t>
      </w:r>
      <w:r w:rsidR="00A5411D">
        <w:rPr>
          <w:rFonts w:ascii="Times New Roman" w:hAnsi="Times New Roman" w:cs="Times New Roman"/>
          <w:sz w:val="20"/>
          <w:szCs w:val="20"/>
        </w:rPr>
        <w:t xml:space="preserve"> </w:t>
      </w:r>
      <w:r w:rsidR="00A5411D" w:rsidRPr="00885142">
        <w:rPr>
          <w:rFonts w:ascii="Times New Roman" w:hAnsi="Times New Roman" w:cs="Times New Roman"/>
          <w:sz w:val="20"/>
          <w:szCs w:val="20"/>
        </w:rPr>
        <w:t xml:space="preserve">The </w:t>
      </w:r>
      <w:r w:rsidR="00A5411D">
        <w:rPr>
          <w:rFonts w:ascii="Times New Roman" w:hAnsi="Times New Roman" w:cs="Times New Roman"/>
          <w:sz w:val="20"/>
          <w:szCs w:val="20"/>
        </w:rPr>
        <w:t>abstract of manuscript t</w:t>
      </w:r>
      <w:r w:rsidR="00A5411D" w:rsidRPr="00885142">
        <w:rPr>
          <w:rFonts w:ascii="Times New Roman" w:hAnsi="Times New Roman" w:cs="Times New Roman"/>
          <w:sz w:val="20"/>
          <w:szCs w:val="20"/>
        </w:rPr>
        <w:t xml:space="preserve">he </w:t>
      </w:r>
      <w:r w:rsidR="00A5411D">
        <w:rPr>
          <w:rFonts w:ascii="Times New Roman" w:hAnsi="Times New Roman" w:cs="Times New Roman"/>
          <w:sz w:val="20"/>
          <w:szCs w:val="20"/>
        </w:rPr>
        <w:t>abstract of manuscript</w:t>
      </w:r>
      <w:r w:rsidR="00A5411D" w:rsidRPr="00885142">
        <w:rPr>
          <w:rFonts w:ascii="Times New Roman" w:hAnsi="Times New Roman" w:cs="Times New Roman"/>
          <w:sz w:val="20"/>
          <w:szCs w:val="20"/>
        </w:rPr>
        <w:t>.</w:t>
      </w:r>
      <w:r w:rsidR="00A5411D">
        <w:rPr>
          <w:rFonts w:ascii="Times New Roman" w:hAnsi="Times New Roman" w:cs="Times New Roman"/>
          <w:sz w:val="20"/>
          <w:szCs w:val="20"/>
        </w:rPr>
        <w:t xml:space="preserve"> </w:t>
      </w:r>
      <w:r w:rsidR="00A5411D" w:rsidRPr="00885142">
        <w:rPr>
          <w:rFonts w:ascii="Times New Roman" w:hAnsi="Times New Roman" w:cs="Times New Roman"/>
          <w:sz w:val="20"/>
          <w:szCs w:val="20"/>
        </w:rPr>
        <w:t xml:space="preserve">The </w:t>
      </w:r>
      <w:r w:rsidR="00A5411D">
        <w:rPr>
          <w:rFonts w:ascii="Times New Roman" w:hAnsi="Times New Roman" w:cs="Times New Roman"/>
          <w:sz w:val="20"/>
          <w:szCs w:val="20"/>
        </w:rPr>
        <w:t>abstract of manuscript t</w:t>
      </w:r>
      <w:r w:rsidR="00A5411D" w:rsidRPr="00885142">
        <w:rPr>
          <w:rFonts w:ascii="Times New Roman" w:hAnsi="Times New Roman" w:cs="Times New Roman"/>
          <w:sz w:val="20"/>
          <w:szCs w:val="20"/>
        </w:rPr>
        <w:t xml:space="preserve">he </w:t>
      </w:r>
      <w:r w:rsidR="00A5411D">
        <w:rPr>
          <w:rFonts w:ascii="Times New Roman" w:hAnsi="Times New Roman" w:cs="Times New Roman"/>
          <w:sz w:val="20"/>
          <w:szCs w:val="20"/>
        </w:rPr>
        <w:t>abstract of manuscript</w:t>
      </w:r>
      <w:r w:rsidR="00A5411D" w:rsidRPr="00885142">
        <w:rPr>
          <w:rFonts w:ascii="Times New Roman" w:hAnsi="Times New Roman" w:cs="Times New Roman"/>
          <w:sz w:val="20"/>
          <w:szCs w:val="20"/>
        </w:rPr>
        <w:t>.</w:t>
      </w:r>
      <w:r w:rsidR="00A5411D">
        <w:rPr>
          <w:rFonts w:ascii="Times New Roman" w:hAnsi="Times New Roman" w:cs="Times New Roman"/>
          <w:sz w:val="20"/>
          <w:szCs w:val="20"/>
        </w:rPr>
        <w:t xml:space="preserve"> </w:t>
      </w:r>
      <w:r w:rsidR="00A5411D" w:rsidRPr="00885142">
        <w:rPr>
          <w:rFonts w:ascii="Times New Roman" w:hAnsi="Times New Roman" w:cs="Times New Roman"/>
          <w:sz w:val="20"/>
          <w:szCs w:val="20"/>
        </w:rPr>
        <w:t xml:space="preserve">The </w:t>
      </w:r>
      <w:r w:rsidR="00A5411D">
        <w:rPr>
          <w:rFonts w:ascii="Times New Roman" w:hAnsi="Times New Roman" w:cs="Times New Roman"/>
          <w:sz w:val="20"/>
          <w:szCs w:val="20"/>
        </w:rPr>
        <w:t>abstract of manuscript t</w:t>
      </w:r>
      <w:r w:rsidR="00A5411D" w:rsidRPr="00885142">
        <w:rPr>
          <w:rFonts w:ascii="Times New Roman" w:hAnsi="Times New Roman" w:cs="Times New Roman"/>
          <w:sz w:val="20"/>
          <w:szCs w:val="20"/>
        </w:rPr>
        <w:t xml:space="preserve">he </w:t>
      </w:r>
      <w:r w:rsidR="00A5411D">
        <w:rPr>
          <w:rFonts w:ascii="Times New Roman" w:hAnsi="Times New Roman" w:cs="Times New Roman"/>
          <w:sz w:val="20"/>
          <w:szCs w:val="20"/>
        </w:rPr>
        <w:t>abstract of manuscript</w:t>
      </w:r>
      <w:r w:rsidR="00A5411D" w:rsidRPr="00885142">
        <w:rPr>
          <w:rFonts w:ascii="Times New Roman" w:hAnsi="Times New Roman" w:cs="Times New Roman"/>
          <w:sz w:val="20"/>
          <w:szCs w:val="20"/>
        </w:rPr>
        <w:t>.</w:t>
      </w:r>
      <w:r w:rsidR="00A5411D">
        <w:rPr>
          <w:rFonts w:ascii="Times New Roman" w:hAnsi="Times New Roman" w:cs="Times New Roman"/>
          <w:sz w:val="20"/>
          <w:szCs w:val="20"/>
        </w:rPr>
        <w:t xml:space="preserve"> </w:t>
      </w:r>
      <w:r w:rsidR="00A5411D" w:rsidRPr="00885142">
        <w:rPr>
          <w:rFonts w:ascii="Times New Roman" w:hAnsi="Times New Roman" w:cs="Times New Roman"/>
          <w:sz w:val="20"/>
          <w:szCs w:val="20"/>
        </w:rPr>
        <w:t xml:space="preserve">The </w:t>
      </w:r>
      <w:r w:rsidR="00A5411D">
        <w:rPr>
          <w:rFonts w:ascii="Times New Roman" w:hAnsi="Times New Roman" w:cs="Times New Roman"/>
          <w:sz w:val="20"/>
          <w:szCs w:val="20"/>
        </w:rPr>
        <w:t>abstract of manuscript t</w:t>
      </w:r>
      <w:r w:rsidR="00A5411D" w:rsidRPr="00885142">
        <w:rPr>
          <w:rFonts w:ascii="Times New Roman" w:hAnsi="Times New Roman" w:cs="Times New Roman"/>
          <w:sz w:val="20"/>
          <w:szCs w:val="20"/>
        </w:rPr>
        <w:t xml:space="preserve">he </w:t>
      </w:r>
      <w:r w:rsidR="00A5411D">
        <w:rPr>
          <w:rFonts w:ascii="Times New Roman" w:hAnsi="Times New Roman" w:cs="Times New Roman"/>
          <w:sz w:val="20"/>
          <w:szCs w:val="20"/>
        </w:rPr>
        <w:t>abstract of manuscript</w:t>
      </w:r>
      <w:r w:rsidR="00A5411D" w:rsidRPr="00885142">
        <w:rPr>
          <w:rFonts w:ascii="Times New Roman" w:hAnsi="Times New Roman" w:cs="Times New Roman"/>
          <w:sz w:val="20"/>
          <w:szCs w:val="20"/>
        </w:rPr>
        <w:t>.</w:t>
      </w:r>
      <w:r w:rsidR="00A5411D">
        <w:rPr>
          <w:rFonts w:ascii="Times New Roman" w:hAnsi="Times New Roman" w:cs="Times New Roman"/>
          <w:sz w:val="20"/>
          <w:szCs w:val="20"/>
        </w:rPr>
        <w:t xml:space="preserve"> </w:t>
      </w:r>
      <w:r w:rsidR="00A5411D" w:rsidRPr="00885142">
        <w:rPr>
          <w:rFonts w:ascii="Times New Roman" w:hAnsi="Times New Roman" w:cs="Times New Roman"/>
          <w:sz w:val="20"/>
          <w:szCs w:val="20"/>
        </w:rPr>
        <w:t xml:space="preserve">The </w:t>
      </w:r>
      <w:r w:rsidR="00A5411D">
        <w:rPr>
          <w:rFonts w:ascii="Times New Roman" w:hAnsi="Times New Roman" w:cs="Times New Roman"/>
          <w:sz w:val="20"/>
          <w:szCs w:val="20"/>
        </w:rPr>
        <w:t>abstract of manuscript t</w:t>
      </w:r>
      <w:r w:rsidR="00A5411D" w:rsidRPr="00885142">
        <w:rPr>
          <w:rFonts w:ascii="Times New Roman" w:hAnsi="Times New Roman" w:cs="Times New Roman"/>
          <w:sz w:val="20"/>
          <w:szCs w:val="20"/>
        </w:rPr>
        <w:t xml:space="preserve">he </w:t>
      </w:r>
      <w:r w:rsidR="00A5411D">
        <w:rPr>
          <w:rFonts w:ascii="Times New Roman" w:hAnsi="Times New Roman" w:cs="Times New Roman"/>
          <w:sz w:val="20"/>
          <w:szCs w:val="20"/>
        </w:rPr>
        <w:t>abstract of manuscript</w:t>
      </w:r>
      <w:r w:rsidR="00A5411D" w:rsidRPr="00885142">
        <w:rPr>
          <w:rFonts w:ascii="Times New Roman" w:hAnsi="Times New Roman" w:cs="Times New Roman"/>
          <w:sz w:val="20"/>
          <w:szCs w:val="20"/>
        </w:rPr>
        <w:t>.</w:t>
      </w:r>
      <w:r w:rsidR="00A5411D">
        <w:rPr>
          <w:rFonts w:ascii="Times New Roman" w:hAnsi="Times New Roman" w:cs="Times New Roman"/>
          <w:sz w:val="20"/>
          <w:szCs w:val="20"/>
        </w:rPr>
        <w:t xml:space="preserve"> </w:t>
      </w:r>
      <w:r w:rsidR="00A5411D" w:rsidRPr="00885142">
        <w:rPr>
          <w:rFonts w:ascii="Times New Roman" w:hAnsi="Times New Roman" w:cs="Times New Roman"/>
          <w:sz w:val="20"/>
          <w:szCs w:val="20"/>
        </w:rPr>
        <w:t xml:space="preserve">The </w:t>
      </w:r>
      <w:r w:rsidR="00A5411D">
        <w:rPr>
          <w:rFonts w:ascii="Times New Roman" w:hAnsi="Times New Roman" w:cs="Times New Roman"/>
          <w:sz w:val="20"/>
          <w:szCs w:val="20"/>
        </w:rPr>
        <w:t>abstract of manuscript t</w:t>
      </w:r>
      <w:r w:rsidR="00A5411D" w:rsidRPr="00885142">
        <w:rPr>
          <w:rFonts w:ascii="Times New Roman" w:hAnsi="Times New Roman" w:cs="Times New Roman"/>
          <w:sz w:val="20"/>
          <w:szCs w:val="20"/>
        </w:rPr>
        <w:t xml:space="preserve">he </w:t>
      </w:r>
      <w:r w:rsidR="00A5411D">
        <w:rPr>
          <w:rFonts w:ascii="Times New Roman" w:hAnsi="Times New Roman" w:cs="Times New Roman"/>
          <w:sz w:val="20"/>
          <w:szCs w:val="20"/>
        </w:rPr>
        <w:t>abstract of manuscript</w:t>
      </w:r>
      <w:r w:rsidR="00A5411D" w:rsidRPr="00885142">
        <w:rPr>
          <w:rFonts w:ascii="Times New Roman" w:hAnsi="Times New Roman" w:cs="Times New Roman"/>
          <w:sz w:val="20"/>
          <w:szCs w:val="20"/>
        </w:rPr>
        <w:t>.</w:t>
      </w:r>
      <w:r w:rsidR="00A5411D">
        <w:rPr>
          <w:rFonts w:ascii="Times New Roman" w:hAnsi="Times New Roman" w:cs="Times New Roman"/>
          <w:sz w:val="20"/>
          <w:szCs w:val="20"/>
        </w:rPr>
        <w:t xml:space="preserve"> </w:t>
      </w:r>
      <w:r w:rsidR="00A5411D" w:rsidRPr="00885142">
        <w:rPr>
          <w:rFonts w:ascii="Times New Roman" w:hAnsi="Times New Roman" w:cs="Times New Roman"/>
          <w:sz w:val="20"/>
          <w:szCs w:val="20"/>
        </w:rPr>
        <w:t xml:space="preserve">The </w:t>
      </w:r>
      <w:r w:rsidR="00A5411D">
        <w:rPr>
          <w:rFonts w:ascii="Times New Roman" w:hAnsi="Times New Roman" w:cs="Times New Roman"/>
          <w:sz w:val="20"/>
          <w:szCs w:val="20"/>
        </w:rPr>
        <w:t>abstract of manuscript t</w:t>
      </w:r>
      <w:r w:rsidR="00A5411D" w:rsidRPr="00885142">
        <w:rPr>
          <w:rFonts w:ascii="Times New Roman" w:hAnsi="Times New Roman" w:cs="Times New Roman"/>
          <w:sz w:val="20"/>
          <w:szCs w:val="20"/>
        </w:rPr>
        <w:t xml:space="preserve">he </w:t>
      </w:r>
      <w:r w:rsidR="00A5411D">
        <w:rPr>
          <w:rFonts w:ascii="Times New Roman" w:hAnsi="Times New Roman" w:cs="Times New Roman"/>
          <w:sz w:val="20"/>
          <w:szCs w:val="20"/>
        </w:rPr>
        <w:t>abstract of manuscript</w:t>
      </w:r>
      <w:r w:rsidR="00A5411D" w:rsidRPr="00885142">
        <w:rPr>
          <w:rFonts w:ascii="Times New Roman" w:hAnsi="Times New Roman" w:cs="Times New Roman"/>
          <w:sz w:val="20"/>
          <w:szCs w:val="20"/>
        </w:rPr>
        <w:t>.</w:t>
      </w:r>
      <w:r w:rsidR="00A5411D">
        <w:rPr>
          <w:rFonts w:ascii="Times New Roman" w:hAnsi="Times New Roman" w:cs="Times New Roman"/>
          <w:sz w:val="20"/>
          <w:szCs w:val="20"/>
        </w:rPr>
        <w:t xml:space="preserve"> </w:t>
      </w:r>
      <w:r w:rsidR="00A5411D" w:rsidRPr="00885142">
        <w:rPr>
          <w:rFonts w:ascii="Times New Roman" w:hAnsi="Times New Roman" w:cs="Times New Roman"/>
          <w:sz w:val="20"/>
          <w:szCs w:val="20"/>
        </w:rPr>
        <w:t xml:space="preserve">The </w:t>
      </w:r>
      <w:r w:rsidR="00A5411D">
        <w:rPr>
          <w:rFonts w:ascii="Times New Roman" w:hAnsi="Times New Roman" w:cs="Times New Roman"/>
          <w:sz w:val="20"/>
          <w:szCs w:val="20"/>
        </w:rPr>
        <w:t>abstract of manuscript t</w:t>
      </w:r>
      <w:r w:rsidR="00A5411D" w:rsidRPr="00885142">
        <w:rPr>
          <w:rFonts w:ascii="Times New Roman" w:hAnsi="Times New Roman" w:cs="Times New Roman"/>
          <w:sz w:val="20"/>
          <w:szCs w:val="20"/>
        </w:rPr>
        <w:t xml:space="preserve">he </w:t>
      </w:r>
      <w:r w:rsidR="00A5411D">
        <w:rPr>
          <w:rFonts w:ascii="Times New Roman" w:hAnsi="Times New Roman" w:cs="Times New Roman"/>
          <w:sz w:val="20"/>
          <w:szCs w:val="20"/>
        </w:rPr>
        <w:t>abstract of manuscript</w:t>
      </w:r>
      <w:r w:rsidR="00A5411D" w:rsidRPr="00885142">
        <w:rPr>
          <w:rFonts w:ascii="Times New Roman" w:hAnsi="Times New Roman" w:cs="Times New Roman"/>
          <w:sz w:val="20"/>
          <w:szCs w:val="20"/>
        </w:rPr>
        <w:t>.</w:t>
      </w:r>
      <w:r w:rsidR="00A5411D">
        <w:rPr>
          <w:rFonts w:ascii="Times New Roman" w:hAnsi="Times New Roman" w:cs="Times New Roman"/>
          <w:sz w:val="20"/>
          <w:szCs w:val="20"/>
        </w:rPr>
        <w:t xml:space="preserve"> </w:t>
      </w:r>
      <w:r w:rsidR="00A5411D" w:rsidRPr="00885142">
        <w:rPr>
          <w:rFonts w:ascii="Times New Roman" w:hAnsi="Times New Roman" w:cs="Times New Roman"/>
          <w:sz w:val="20"/>
          <w:szCs w:val="20"/>
        </w:rPr>
        <w:t xml:space="preserve">The </w:t>
      </w:r>
      <w:r w:rsidR="00A5411D">
        <w:rPr>
          <w:rFonts w:ascii="Times New Roman" w:hAnsi="Times New Roman" w:cs="Times New Roman"/>
          <w:sz w:val="20"/>
          <w:szCs w:val="20"/>
        </w:rPr>
        <w:t>abstract of manuscript t</w:t>
      </w:r>
      <w:r w:rsidR="00A5411D" w:rsidRPr="00885142">
        <w:rPr>
          <w:rFonts w:ascii="Times New Roman" w:hAnsi="Times New Roman" w:cs="Times New Roman"/>
          <w:sz w:val="20"/>
          <w:szCs w:val="20"/>
        </w:rPr>
        <w:t xml:space="preserve">he </w:t>
      </w:r>
      <w:r w:rsidR="00A5411D">
        <w:rPr>
          <w:rFonts w:ascii="Times New Roman" w:hAnsi="Times New Roman" w:cs="Times New Roman"/>
          <w:sz w:val="20"/>
          <w:szCs w:val="20"/>
        </w:rPr>
        <w:t>abstract of manuscript</w:t>
      </w:r>
      <w:r w:rsidR="00A5411D" w:rsidRPr="00885142">
        <w:rPr>
          <w:rFonts w:ascii="Times New Roman" w:hAnsi="Times New Roman" w:cs="Times New Roman"/>
          <w:sz w:val="20"/>
          <w:szCs w:val="20"/>
        </w:rPr>
        <w:t>.</w:t>
      </w:r>
      <w:r w:rsidR="00A5411D">
        <w:rPr>
          <w:rFonts w:ascii="Times New Roman" w:hAnsi="Times New Roman" w:cs="Times New Roman"/>
          <w:sz w:val="20"/>
          <w:szCs w:val="20"/>
        </w:rPr>
        <w:t xml:space="preserve"> </w:t>
      </w:r>
      <w:r w:rsidR="00A5411D" w:rsidRPr="00885142">
        <w:rPr>
          <w:rFonts w:ascii="Times New Roman" w:hAnsi="Times New Roman" w:cs="Times New Roman"/>
          <w:sz w:val="20"/>
          <w:szCs w:val="20"/>
        </w:rPr>
        <w:t xml:space="preserve">The </w:t>
      </w:r>
      <w:r w:rsidR="00A5411D">
        <w:rPr>
          <w:rFonts w:ascii="Times New Roman" w:hAnsi="Times New Roman" w:cs="Times New Roman"/>
          <w:sz w:val="20"/>
          <w:szCs w:val="20"/>
        </w:rPr>
        <w:t>abstract of manuscript t</w:t>
      </w:r>
      <w:r w:rsidR="00A5411D" w:rsidRPr="00885142">
        <w:rPr>
          <w:rFonts w:ascii="Times New Roman" w:hAnsi="Times New Roman" w:cs="Times New Roman"/>
          <w:sz w:val="20"/>
          <w:szCs w:val="20"/>
        </w:rPr>
        <w:t xml:space="preserve">he </w:t>
      </w:r>
      <w:r w:rsidR="00A5411D">
        <w:rPr>
          <w:rFonts w:ascii="Times New Roman" w:hAnsi="Times New Roman" w:cs="Times New Roman"/>
          <w:sz w:val="20"/>
          <w:szCs w:val="20"/>
        </w:rPr>
        <w:t>abstract of manuscript</w:t>
      </w:r>
      <w:r w:rsidR="00A5411D" w:rsidRPr="00885142">
        <w:rPr>
          <w:rFonts w:ascii="Times New Roman" w:hAnsi="Times New Roman" w:cs="Times New Roman"/>
          <w:sz w:val="20"/>
          <w:szCs w:val="20"/>
        </w:rPr>
        <w:t>.</w:t>
      </w:r>
      <w:r w:rsidR="00A5411D">
        <w:rPr>
          <w:rFonts w:ascii="Times New Roman" w:hAnsi="Times New Roman" w:cs="Times New Roman"/>
          <w:sz w:val="20"/>
          <w:szCs w:val="20"/>
        </w:rPr>
        <w:t xml:space="preserve"> </w:t>
      </w:r>
      <w:r w:rsidR="00A5411D" w:rsidRPr="00885142">
        <w:rPr>
          <w:rFonts w:ascii="Times New Roman" w:hAnsi="Times New Roman" w:cs="Times New Roman"/>
          <w:sz w:val="20"/>
          <w:szCs w:val="20"/>
        </w:rPr>
        <w:t xml:space="preserve">The </w:t>
      </w:r>
      <w:r w:rsidR="00A5411D">
        <w:rPr>
          <w:rFonts w:ascii="Times New Roman" w:hAnsi="Times New Roman" w:cs="Times New Roman"/>
          <w:sz w:val="20"/>
          <w:szCs w:val="20"/>
        </w:rPr>
        <w:t>abstract of manuscript t</w:t>
      </w:r>
      <w:r w:rsidR="00A5411D" w:rsidRPr="00885142">
        <w:rPr>
          <w:rFonts w:ascii="Times New Roman" w:hAnsi="Times New Roman" w:cs="Times New Roman"/>
          <w:sz w:val="20"/>
          <w:szCs w:val="20"/>
        </w:rPr>
        <w:t xml:space="preserve">he </w:t>
      </w:r>
      <w:r w:rsidR="00A5411D">
        <w:rPr>
          <w:rFonts w:ascii="Times New Roman" w:hAnsi="Times New Roman" w:cs="Times New Roman"/>
          <w:sz w:val="20"/>
          <w:szCs w:val="20"/>
        </w:rPr>
        <w:t>abstract of manuscript</w:t>
      </w:r>
      <w:r w:rsidR="00A5411D" w:rsidRPr="00885142">
        <w:rPr>
          <w:rFonts w:ascii="Times New Roman" w:hAnsi="Times New Roman" w:cs="Times New Roman"/>
          <w:sz w:val="20"/>
          <w:szCs w:val="20"/>
        </w:rPr>
        <w:t>.</w:t>
      </w:r>
      <w:r w:rsidR="00A5411D">
        <w:rPr>
          <w:rFonts w:ascii="Times New Roman" w:hAnsi="Times New Roman" w:cs="Times New Roman"/>
          <w:sz w:val="20"/>
          <w:szCs w:val="20"/>
        </w:rPr>
        <w:t xml:space="preserve"> </w:t>
      </w:r>
      <w:r w:rsidR="00A5411D" w:rsidRPr="00885142">
        <w:rPr>
          <w:rFonts w:ascii="Times New Roman" w:hAnsi="Times New Roman" w:cs="Times New Roman"/>
          <w:sz w:val="20"/>
          <w:szCs w:val="20"/>
        </w:rPr>
        <w:t xml:space="preserve">The </w:t>
      </w:r>
      <w:r w:rsidR="00A5411D">
        <w:rPr>
          <w:rFonts w:ascii="Times New Roman" w:hAnsi="Times New Roman" w:cs="Times New Roman"/>
          <w:sz w:val="20"/>
          <w:szCs w:val="20"/>
        </w:rPr>
        <w:t>abstract of manuscript t</w:t>
      </w:r>
      <w:r w:rsidR="00A5411D" w:rsidRPr="00885142">
        <w:rPr>
          <w:rFonts w:ascii="Times New Roman" w:hAnsi="Times New Roman" w:cs="Times New Roman"/>
          <w:sz w:val="20"/>
          <w:szCs w:val="20"/>
        </w:rPr>
        <w:t xml:space="preserve">he </w:t>
      </w:r>
      <w:r w:rsidR="00A5411D">
        <w:rPr>
          <w:rFonts w:ascii="Times New Roman" w:hAnsi="Times New Roman" w:cs="Times New Roman"/>
          <w:sz w:val="20"/>
          <w:szCs w:val="20"/>
        </w:rPr>
        <w:t>abstract of manuscript</w:t>
      </w:r>
      <w:r w:rsidR="00A5411D" w:rsidRPr="00885142">
        <w:rPr>
          <w:rFonts w:ascii="Times New Roman" w:hAnsi="Times New Roman" w:cs="Times New Roman"/>
          <w:sz w:val="20"/>
          <w:szCs w:val="20"/>
        </w:rPr>
        <w:t>.</w:t>
      </w:r>
      <w:r w:rsidR="00A5411D">
        <w:rPr>
          <w:rFonts w:ascii="Times New Roman" w:hAnsi="Times New Roman" w:cs="Times New Roman"/>
          <w:sz w:val="20"/>
          <w:szCs w:val="20"/>
        </w:rPr>
        <w:t xml:space="preserve"> </w:t>
      </w:r>
      <w:r w:rsidR="00A5411D" w:rsidRPr="00885142">
        <w:rPr>
          <w:rFonts w:ascii="Times New Roman" w:hAnsi="Times New Roman" w:cs="Times New Roman"/>
          <w:sz w:val="20"/>
          <w:szCs w:val="20"/>
        </w:rPr>
        <w:t xml:space="preserve">The </w:t>
      </w:r>
      <w:r w:rsidR="00A5411D">
        <w:rPr>
          <w:rFonts w:ascii="Times New Roman" w:hAnsi="Times New Roman" w:cs="Times New Roman"/>
          <w:sz w:val="20"/>
          <w:szCs w:val="20"/>
        </w:rPr>
        <w:t>abstract of manuscript t</w:t>
      </w:r>
      <w:r w:rsidR="00A5411D" w:rsidRPr="00885142">
        <w:rPr>
          <w:rFonts w:ascii="Times New Roman" w:hAnsi="Times New Roman" w:cs="Times New Roman"/>
          <w:sz w:val="20"/>
          <w:szCs w:val="20"/>
        </w:rPr>
        <w:t xml:space="preserve">he </w:t>
      </w:r>
      <w:r w:rsidR="00A5411D">
        <w:rPr>
          <w:rFonts w:ascii="Times New Roman" w:hAnsi="Times New Roman" w:cs="Times New Roman"/>
          <w:sz w:val="20"/>
          <w:szCs w:val="20"/>
        </w:rPr>
        <w:t>abstract of manuscript</w:t>
      </w:r>
      <w:r w:rsidR="00A5411D" w:rsidRPr="00885142">
        <w:rPr>
          <w:rFonts w:ascii="Times New Roman" w:hAnsi="Times New Roman" w:cs="Times New Roman"/>
          <w:sz w:val="20"/>
          <w:szCs w:val="20"/>
        </w:rPr>
        <w:t>.</w:t>
      </w:r>
      <w:r w:rsidR="00A5411D">
        <w:rPr>
          <w:rFonts w:ascii="Times New Roman" w:hAnsi="Times New Roman" w:cs="Times New Roman"/>
          <w:sz w:val="20"/>
          <w:szCs w:val="20"/>
        </w:rPr>
        <w:t xml:space="preserve"> </w:t>
      </w:r>
      <w:r w:rsidR="00A5411D" w:rsidRPr="00885142">
        <w:rPr>
          <w:rFonts w:ascii="Times New Roman" w:hAnsi="Times New Roman" w:cs="Times New Roman"/>
          <w:sz w:val="20"/>
          <w:szCs w:val="20"/>
        </w:rPr>
        <w:t xml:space="preserve">The </w:t>
      </w:r>
      <w:r w:rsidR="00A5411D">
        <w:rPr>
          <w:rFonts w:ascii="Times New Roman" w:hAnsi="Times New Roman" w:cs="Times New Roman"/>
          <w:sz w:val="20"/>
          <w:szCs w:val="20"/>
        </w:rPr>
        <w:t>abstract of manuscript t</w:t>
      </w:r>
      <w:r w:rsidR="00A5411D" w:rsidRPr="00885142">
        <w:rPr>
          <w:rFonts w:ascii="Times New Roman" w:hAnsi="Times New Roman" w:cs="Times New Roman"/>
          <w:sz w:val="20"/>
          <w:szCs w:val="20"/>
        </w:rPr>
        <w:t xml:space="preserve">he </w:t>
      </w:r>
      <w:r w:rsidR="00A5411D">
        <w:rPr>
          <w:rFonts w:ascii="Times New Roman" w:hAnsi="Times New Roman" w:cs="Times New Roman"/>
          <w:sz w:val="20"/>
          <w:szCs w:val="20"/>
        </w:rPr>
        <w:t>abstract of manuscript</w:t>
      </w:r>
      <w:r w:rsidR="00A5411D" w:rsidRPr="00885142">
        <w:rPr>
          <w:rFonts w:ascii="Times New Roman" w:hAnsi="Times New Roman" w:cs="Times New Roman"/>
          <w:sz w:val="20"/>
          <w:szCs w:val="20"/>
        </w:rPr>
        <w:t>.</w:t>
      </w:r>
      <w:r w:rsidR="00A5411D">
        <w:rPr>
          <w:rFonts w:ascii="Times New Roman" w:hAnsi="Times New Roman" w:cs="Times New Roman"/>
          <w:sz w:val="20"/>
          <w:szCs w:val="20"/>
        </w:rPr>
        <w:t xml:space="preserve"> </w:t>
      </w:r>
      <w:r w:rsidR="00A5411D" w:rsidRPr="00885142">
        <w:rPr>
          <w:rFonts w:ascii="Times New Roman" w:hAnsi="Times New Roman" w:cs="Times New Roman"/>
          <w:sz w:val="20"/>
          <w:szCs w:val="20"/>
        </w:rPr>
        <w:t xml:space="preserve">The </w:t>
      </w:r>
      <w:r w:rsidR="00A5411D">
        <w:rPr>
          <w:rFonts w:ascii="Times New Roman" w:hAnsi="Times New Roman" w:cs="Times New Roman"/>
          <w:sz w:val="20"/>
          <w:szCs w:val="20"/>
        </w:rPr>
        <w:t>abstract of manuscript t</w:t>
      </w:r>
      <w:r w:rsidR="00A5411D" w:rsidRPr="00885142">
        <w:rPr>
          <w:rFonts w:ascii="Times New Roman" w:hAnsi="Times New Roman" w:cs="Times New Roman"/>
          <w:sz w:val="20"/>
          <w:szCs w:val="20"/>
        </w:rPr>
        <w:t xml:space="preserve">he </w:t>
      </w:r>
      <w:r w:rsidR="00A5411D">
        <w:rPr>
          <w:rFonts w:ascii="Times New Roman" w:hAnsi="Times New Roman" w:cs="Times New Roman"/>
          <w:sz w:val="20"/>
          <w:szCs w:val="20"/>
        </w:rPr>
        <w:t>abstract of manuscript</w:t>
      </w:r>
      <w:r w:rsidR="00A5411D" w:rsidRPr="00885142">
        <w:rPr>
          <w:rFonts w:ascii="Times New Roman" w:hAnsi="Times New Roman" w:cs="Times New Roman"/>
          <w:sz w:val="20"/>
          <w:szCs w:val="20"/>
        </w:rPr>
        <w:t>.</w:t>
      </w:r>
      <w:r w:rsidR="00A5411D">
        <w:rPr>
          <w:rFonts w:ascii="Times New Roman" w:hAnsi="Times New Roman" w:cs="Times New Roman"/>
          <w:sz w:val="20"/>
          <w:szCs w:val="20"/>
        </w:rPr>
        <w:t xml:space="preserve"> </w:t>
      </w:r>
      <w:r w:rsidR="00A5411D" w:rsidRPr="00885142">
        <w:rPr>
          <w:rFonts w:ascii="Times New Roman" w:hAnsi="Times New Roman" w:cs="Times New Roman"/>
          <w:sz w:val="20"/>
          <w:szCs w:val="20"/>
        </w:rPr>
        <w:t xml:space="preserve">The </w:t>
      </w:r>
      <w:r w:rsidR="00A5411D">
        <w:rPr>
          <w:rFonts w:ascii="Times New Roman" w:hAnsi="Times New Roman" w:cs="Times New Roman"/>
          <w:sz w:val="20"/>
          <w:szCs w:val="20"/>
        </w:rPr>
        <w:t>abstract of manuscript t</w:t>
      </w:r>
      <w:r w:rsidR="00A5411D" w:rsidRPr="00885142">
        <w:rPr>
          <w:rFonts w:ascii="Times New Roman" w:hAnsi="Times New Roman" w:cs="Times New Roman"/>
          <w:sz w:val="20"/>
          <w:szCs w:val="20"/>
        </w:rPr>
        <w:t xml:space="preserve">he </w:t>
      </w:r>
      <w:r w:rsidR="00A5411D">
        <w:rPr>
          <w:rFonts w:ascii="Times New Roman" w:hAnsi="Times New Roman" w:cs="Times New Roman"/>
          <w:sz w:val="20"/>
          <w:szCs w:val="20"/>
        </w:rPr>
        <w:t>abstract of manuscript</w:t>
      </w:r>
      <w:r w:rsidR="00A5411D" w:rsidRPr="00885142">
        <w:rPr>
          <w:rFonts w:ascii="Times New Roman" w:hAnsi="Times New Roman" w:cs="Times New Roman"/>
          <w:sz w:val="20"/>
          <w:szCs w:val="20"/>
        </w:rPr>
        <w:t>.</w:t>
      </w:r>
    </w:p>
    <w:p w14:paraId="0521A569" w14:textId="77777777" w:rsidR="009F30F8" w:rsidRPr="00885142" w:rsidRDefault="009F30F8" w:rsidP="009F30F8">
      <w:pPr>
        <w:spacing w:before="120" w:after="0" w:line="240" w:lineRule="auto"/>
        <w:ind w:left="567" w:right="567"/>
        <w:jc w:val="both"/>
        <w:rPr>
          <w:rFonts w:ascii="Times New Roman" w:hAnsi="Times New Roman" w:cs="Times New Roman"/>
          <w:sz w:val="20"/>
          <w:szCs w:val="20"/>
        </w:rPr>
      </w:pPr>
      <w:r w:rsidRPr="00136AB8">
        <w:rPr>
          <w:rFonts w:ascii="Times New Roman" w:hAnsi="Times New Roman" w:cs="Times New Roman"/>
          <w:i/>
          <w:sz w:val="20"/>
          <w:szCs w:val="20"/>
        </w:rPr>
        <w:t>Keywords:</w:t>
      </w:r>
      <w:r>
        <w:rPr>
          <w:rFonts w:ascii="Times New Roman" w:hAnsi="Times New Roman" w:cs="Times New Roman"/>
          <w:sz w:val="20"/>
          <w:szCs w:val="20"/>
        </w:rPr>
        <w:t xml:space="preserve"> </w:t>
      </w:r>
      <w:r w:rsidR="00A5411D">
        <w:rPr>
          <w:rFonts w:ascii="Times New Roman" w:hAnsi="Times New Roman" w:cs="Times New Roman"/>
          <w:sz w:val="20"/>
          <w:szCs w:val="20"/>
        </w:rPr>
        <w:t>Keyword_1</w:t>
      </w:r>
      <w:r>
        <w:rPr>
          <w:rFonts w:ascii="Times New Roman" w:hAnsi="Times New Roman" w:cs="Times New Roman"/>
          <w:sz w:val="20"/>
          <w:szCs w:val="20"/>
        </w:rPr>
        <w:t xml:space="preserve">, </w:t>
      </w:r>
      <w:r w:rsidR="00A5411D">
        <w:rPr>
          <w:rFonts w:ascii="Times New Roman" w:hAnsi="Times New Roman" w:cs="Times New Roman"/>
          <w:sz w:val="20"/>
          <w:szCs w:val="20"/>
        </w:rPr>
        <w:t>Keyword</w:t>
      </w:r>
      <w:r w:rsidR="00A5411D">
        <w:rPr>
          <w:rFonts w:ascii="Times New Roman" w:hAnsi="Times New Roman" w:cs="Times New Roman"/>
          <w:sz w:val="20"/>
          <w:szCs w:val="20"/>
        </w:rPr>
        <w:t>_2</w:t>
      </w:r>
      <w:r>
        <w:rPr>
          <w:rFonts w:ascii="Times New Roman" w:hAnsi="Times New Roman" w:cs="Times New Roman"/>
          <w:sz w:val="20"/>
          <w:szCs w:val="20"/>
        </w:rPr>
        <w:t xml:space="preserve">, </w:t>
      </w:r>
      <w:r w:rsidR="00A5411D">
        <w:rPr>
          <w:rFonts w:ascii="Times New Roman" w:hAnsi="Times New Roman" w:cs="Times New Roman"/>
          <w:sz w:val="20"/>
          <w:szCs w:val="20"/>
        </w:rPr>
        <w:t>Keyword</w:t>
      </w:r>
      <w:r w:rsidR="00A5411D">
        <w:rPr>
          <w:rFonts w:ascii="Times New Roman" w:hAnsi="Times New Roman" w:cs="Times New Roman"/>
          <w:sz w:val="20"/>
          <w:szCs w:val="20"/>
        </w:rPr>
        <w:t xml:space="preserve">_3, </w:t>
      </w:r>
      <w:r w:rsidR="00A5411D">
        <w:rPr>
          <w:rFonts w:ascii="Times New Roman" w:hAnsi="Times New Roman" w:cs="Times New Roman"/>
          <w:sz w:val="20"/>
          <w:szCs w:val="20"/>
        </w:rPr>
        <w:t>Keyword</w:t>
      </w:r>
      <w:r w:rsidR="00A5411D">
        <w:rPr>
          <w:rFonts w:ascii="Times New Roman" w:hAnsi="Times New Roman" w:cs="Times New Roman"/>
          <w:sz w:val="20"/>
          <w:szCs w:val="20"/>
        </w:rPr>
        <w:t>_4</w:t>
      </w:r>
      <w:r>
        <w:rPr>
          <w:rFonts w:ascii="Times New Roman" w:hAnsi="Times New Roman" w:cs="Times New Roman"/>
          <w:sz w:val="20"/>
          <w:szCs w:val="20"/>
        </w:rPr>
        <w:t>.</w:t>
      </w:r>
    </w:p>
    <w:p w14:paraId="76D35A06" w14:textId="77777777" w:rsidR="009C68C1" w:rsidRPr="009C68C1" w:rsidRDefault="009C68C1" w:rsidP="009F30F8">
      <w:pPr>
        <w:tabs>
          <w:tab w:val="left" w:pos="4005"/>
          <w:tab w:val="center" w:pos="4819"/>
        </w:tabs>
        <w:spacing w:before="120" w:after="0" w:line="240" w:lineRule="auto"/>
        <w:ind w:left="567" w:right="567"/>
        <w:jc w:val="both"/>
        <w:rPr>
          <w:rFonts w:ascii="Times New Roman" w:hAnsi="Times New Roman" w:cs="Times New Roman"/>
          <w:sz w:val="20"/>
          <w:szCs w:val="20"/>
        </w:rPr>
      </w:pPr>
      <w:r w:rsidRPr="009C68C1">
        <w:rPr>
          <w:rFonts w:ascii="Times New Roman" w:hAnsi="Times New Roman" w:cs="Times New Roman"/>
          <w:noProof/>
          <w:sz w:val="20"/>
          <w:szCs w:val="20"/>
        </w:rPr>
        <w:t xml:space="preserve"> </w:t>
      </w:r>
    </w:p>
    <w:p w14:paraId="253190D1" w14:textId="77777777" w:rsidR="007866FA" w:rsidRPr="001B0AA9" w:rsidRDefault="007866FA" w:rsidP="003E0153">
      <w:pPr>
        <w:spacing w:before="120" w:after="0" w:line="240" w:lineRule="auto"/>
        <w:ind w:left="567" w:right="567"/>
        <w:rPr>
          <w:rFonts w:ascii="Times New Roman" w:hAnsi="Times New Roman" w:cs="Times New Roman"/>
          <w:color w:val="FF0000"/>
          <w:sz w:val="20"/>
          <w:szCs w:val="20"/>
        </w:rPr>
        <w:sectPr w:rsidR="007866FA" w:rsidRPr="001B0AA9" w:rsidSect="00C705F4">
          <w:headerReference w:type="even" r:id="rId10"/>
          <w:headerReference w:type="default" r:id="rId11"/>
          <w:footerReference w:type="even" r:id="rId12"/>
          <w:footerReference w:type="default" r:id="rId13"/>
          <w:headerReference w:type="first" r:id="rId14"/>
          <w:footerReference w:type="first" r:id="rId15"/>
          <w:type w:val="nextColumn"/>
          <w:pgSz w:w="11907" w:h="16840" w:code="9"/>
          <w:pgMar w:top="2041" w:right="1418" w:bottom="2438" w:left="1418" w:header="1531" w:footer="2098" w:gutter="0"/>
          <w:pgNumType w:start="61"/>
          <w:cols w:space="720"/>
          <w:titlePg/>
          <w:docGrid w:linePitch="360"/>
        </w:sectPr>
      </w:pPr>
    </w:p>
    <w:p w14:paraId="798D667B" w14:textId="77777777" w:rsidR="009F30F8" w:rsidRPr="009348A1" w:rsidRDefault="009348A1" w:rsidP="00B65E4E">
      <w:pPr>
        <w:spacing w:after="240" w:line="228" w:lineRule="auto"/>
        <w:jc w:val="both"/>
        <w:rPr>
          <w:rFonts w:ascii="Times New Roman" w:hAnsi="Times New Roman" w:cs="Times New Roman"/>
          <w:b/>
        </w:rPr>
      </w:pPr>
      <w:r>
        <w:rPr>
          <w:rFonts w:ascii="Times New Roman" w:hAnsi="Times New Roman" w:cs="Times New Roman"/>
          <w:b/>
        </w:rPr>
        <w:lastRenderedPageBreak/>
        <w:t xml:space="preserve">1. </w:t>
      </w:r>
      <w:r w:rsidR="009F30F8" w:rsidRPr="009348A1">
        <w:rPr>
          <w:rFonts w:ascii="Times New Roman" w:hAnsi="Times New Roman" w:cs="Times New Roman"/>
          <w:b/>
        </w:rPr>
        <w:t>Introduction</w:t>
      </w:r>
    </w:p>
    <w:p w14:paraId="40A1849B" w14:textId="77777777" w:rsidR="009F30F8" w:rsidRPr="009348A1" w:rsidRDefault="009F30F8" w:rsidP="00B65E4E">
      <w:pPr>
        <w:spacing w:before="80" w:after="0" w:line="228" w:lineRule="auto"/>
        <w:ind w:firstLine="340"/>
        <w:jc w:val="both"/>
        <w:rPr>
          <w:rFonts w:ascii="Times New Roman" w:hAnsi="Times New Roman" w:cs="Times New Roman"/>
        </w:rPr>
      </w:pPr>
      <w:r w:rsidRPr="009348A1">
        <w:rPr>
          <w:rFonts w:ascii="Times New Roman" w:hAnsi="Times New Roman" w:cs="Times New Roman"/>
        </w:rPr>
        <w:t xml:space="preserve">Doucs (genus </w:t>
      </w:r>
      <w:r w:rsidRPr="009348A1">
        <w:rPr>
          <w:rFonts w:ascii="Times New Roman" w:hAnsi="Times New Roman" w:cs="Times New Roman"/>
          <w:i/>
        </w:rPr>
        <w:t>Pygathrix</w:t>
      </w:r>
      <w:r w:rsidRPr="009348A1">
        <w:rPr>
          <w:rFonts w:ascii="Times New Roman" w:hAnsi="Times New Roman" w:cs="Times New Roman"/>
        </w:rPr>
        <w:t xml:space="preserve">) are members of the Old World monkey subfamily Colobinae </w:t>
      </w:r>
      <w:r w:rsidRPr="009348A1">
        <w:rPr>
          <w:rFonts w:ascii="Times New Roman" w:hAnsi="Times New Roman" w:cs="Times New Roman"/>
        </w:rPr>
        <w:fldChar w:fldCharType="begin" w:fldLock="1"/>
      </w:r>
      <w:r w:rsidRPr="009348A1">
        <w:rPr>
          <w:rFonts w:ascii="Times New Roman" w:hAnsi="Times New Roman" w:cs="Times New Roman"/>
        </w:rPr>
        <w:instrText>ADDIN CSL_CITATION {"citationItems":[{"id":"ITEM-1","itemData":{"DOI":"10.1016/j.ympev.2006.01.017","ISSN":"10557903","abstract":"To obtain a more complete understanding of the evolutionary history of the leaf-eating monkeys we have examined the mitochondrial genome sequence of two African and six Asian colobines. Although taxonomists have proposed grouping the \"odd-nosed\" colobines (proboscis monkey, douc langur, and the snub-nosed monkey) together, phylogenetic support for such a clade has not been tested using molecular data. Phylogenetic analyses using parsimony, maximum likelihood, and Bayesian methods support a monophyletic clade of odd-nosed colobines consisting of Nasalis, Pygathrix, and Rhinopithecus, with tentative support for Nasalis occupying a basal position within this clade. The African and Asian colobine lineages are inferred to have diverged by 10.8 million years ago (mya or Ma). Within the Asian colobines the odd-nosed clade began to diversify by 6.7 Ma. These results augment our understanding of colobine evolution, particularly the nature and timing of the colobine expansion into Asia. This phylogenetic information will aid those developing conservation strategies for these highly endangered, diverse, and unique primates. © 2006 Elsevier Inc. All rights reserved.","author":[{"dropping-particle":"","family":"Sterner","given":"Kirstin N.","non-dropping-particle":"","parse-names":false,"suffix":""},{"dropping-particle":"","family":"Raaum","given":"Ryan L.","non-dropping-particle":"","parse-names":false,"suffix":""},{"dropping-particle":"","family":"Zhang","given":"Ya Ping","non-dropping-particle":"","parse-names":false,"suffix":""},{"dropping-particle":"","family":"Stewart","given":"Caro Beth","non-dropping-particle":"","parse-names":false,"suffix":""},{"dropping-particle":"","family":"Disotell","given":"Todd R.","non-dropping-particle":"","parse-names":false,"suffix":""}],"container-title":"Molecular Phylogenetics and Evolution","id":"ITEM-1","issue":"1","issued":{"date-parts":[["2006"]]},"page":"1-7","title":"Mitochondrial data support an odd-nosed colobine clade","type":"article-journal","volume":"40"},"uris":["http://www.mendeley.com/documents/?uuid=75cd2720-c198-4f2b-8c7f-64202142d0fe"]}],"mendeley":{"formattedCitation":"[1]","plainTextFormattedCitation":"[1]","previouslyFormattedCitation":"[1]"},"properties":{"noteIndex":0},"schema":"https://github.com/citation-style-language/schema/raw/master/csl-citation.json"}</w:instrText>
      </w:r>
      <w:r w:rsidRPr="009348A1">
        <w:rPr>
          <w:rFonts w:ascii="Times New Roman" w:hAnsi="Times New Roman" w:cs="Times New Roman"/>
        </w:rPr>
        <w:fldChar w:fldCharType="separate"/>
      </w:r>
      <w:r w:rsidRPr="009348A1">
        <w:rPr>
          <w:rFonts w:ascii="Times New Roman" w:hAnsi="Times New Roman" w:cs="Times New Roman"/>
          <w:noProof/>
        </w:rPr>
        <w:t>[1]</w:t>
      </w:r>
      <w:r w:rsidRPr="009348A1">
        <w:rPr>
          <w:rFonts w:ascii="Times New Roman" w:hAnsi="Times New Roman" w:cs="Times New Roman"/>
        </w:rPr>
        <w:fldChar w:fldCharType="end"/>
      </w:r>
      <w:r w:rsidRPr="009348A1">
        <w:rPr>
          <w:rFonts w:ascii="Times New Roman" w:hAnsi="Times New Roman" w:cs="Times New Roman"/>
        </w:rPr>
        <w:t>. This genus contains three species: The Red-shanked Douc (</w:t>
      </w:r>
      <w:r w:rsidRPr="009348A1">
        <w:rPr>
          <w:rFonts w:ascii="Times New Roman" w:hAnsi="Times New Roman" w:cs="Times New Roman"/>
          <w:i/>
        </w:rPr>
        <w:t>P. nemaeus</w:t>
      </w:r>
      <w:r w:rsidRPr="009348A1">
        <w:rPr>
          <w:rFonts w:ascii="Times New Roman" w:hAnsi="Times New Roman" w:cs="Times New Roman"/>
        </w:rPr>
        <w:t>), Grey-shanked Douc (</w:t>
      </w:r>
      <w:r w:rsidRPr="009348A1">
        <w:rPr>
          <w:rFonts w:ascii="Times New Roman" w:hAnsi="Times New Roman" w:cs="Times New Roman"/>
          <w:i/>
        </w:rPr>
        <w:t>P. cinerea</w:t>
      </w:r>
      <w:r w:rsidRPr="009348A1">
        <w:rPr>
          <w:rFonts w:ascii="Times New Roman" w:hAnsi="Times New Roman" w:cs="Times New Roman"/>
        </w:rPr>
        <w:t>), and Black-shanked Douc (</w:t>
      </w:r>
      <w:r w:rsidRPr="009348A1">
        <w:rPr>
          <w:rFonts w:ascii="Times New Roman" w:hAnsi="Times New Roman" w:cs="Times New Roman"/>
          <w:i/>
        </w:rPr>
        <w:t>P. nigripes</w:t>
      </w:r>
      <w:r w:rsidRPr="009348A1">
        <w:rPr>
          <w:rFonts w:ascii="Times New Roman" w:hAnsi="Times New Roman" w:cs="Times New Roman"/>
        </w:rPr>
        <w:t xml:space="preserve">). The doucs are found only in Indochina and all have limited geographic ranges, and have been threatened with the shrinking of forested habitat areas in their natural distributions </w:t>
      </w:r>
      <w:r w:rsidRPr="009348A1">
        <w:rPr>
          <w:rFonts w:ascii="Times New Roman" w:hAnsi="Times New Roman" w:cs="Times New Roman"/>
        </w:rPr>
        <w:fldChar w:fldCharType="begin" w:fldLock="1"/>
      </w:r>
      <w:r w:rsidRPr="009348A1">
        <w:rPr>
          <w:rFonts w:ascii="Times New Roman" w:hAnsi="Times New Roman" w:cs="Times New Roman"/>
        </w:rPr>
        <w:instrText>ADDIN CSL_CITATION {"citationItems":[{"id":"ITEM-1","itemData":{"DOI":"10.1007/s10531-017-1450-5","ISSN":"15729710","abstract":"© 2017 Springer Science+Business Media B.V. Southeast Asia, a region supporting more threatened species than any other comparable continental area, is in the midst of a conservation crisis. Hunting constitutes the greatest current threat to the region’s threatened vertebrates and has resulted in many areas of largely intact forest losing much of their former vertebrate diversity and abundance. Though numerous hunting methods are used, capture with home-made snares is a major driver of this defaunation. Snares are cheaply constructed and easy to set but can be difficult to detect and are highly damaging to vertebrate populations due to their indiscriminate and wasteful nature. The primary response to snaring is the removal of snares by patrol teams: more than 200,000 snares were removed from just five of the region’s protected areas between 2010 and 2015. However due to the low opportunity costs of replacing snares, removal alone is largely ineffective. Without the proactive search, arrest and prosecution of snare-setters, along wi th incentives not to hunt, snares will continue to be replaced. Legislative reform that criminalises the possession of snares, and the materials used for their construction, inside and immediately adjacent to protected areas is also required. Consistent enforcement of such legislation is essential. This must be combined with longer-term demand reduction activities aimed at changing cultural attitudes and behaviors related to the consumption of wildlife products in Southeast Asia.","author":[{"dropping-particle":"","family":"Gray","given":"Thomas N.E.","non-dropping-particle":"","parse-names":false,"suffix":""},{"dropping-particle":"","family":"Hughes","given":"Alice C.","non-dropping-particle":"","parse-names":false,"suffix":""},{"dropping-particle":"","family":"Laurance","given":"William F.","non-dropping-particle":"","parse-names":false,"suffix":""},{"dropping-particle":"","family":"Long","given":"Barney","non-dropping-particle":"","parse-names":false,"suffix":""},{"dropping-particle":"","family":"Lynam","given":"Anthony J.","non-dropping-particle":"","parse-names":false,"suffix":""},{"dropping-particle":"","family":"O’Kelly","given":"Hannah","non-dropping-particle":"","parse-names":false,"suffix":""},{"dropping-particle":"","family":"Ripple","given":"William J.","non-dropping-particle":"","parse-names":false,"suffix":""},{"dropping-particle":"","family":"Seng","given":"Teak","non-dropping-particle":"","parse-names":false,"suffix":""},{"dropping-particle":"","family":"Scotson","given":"Lorraine","non-dropping-particle":"","parse-names":false,"suffix":""},{"dropping-particle":"","family":"Wilkinson","given":"Nicholas M.","non-dropping-particle":"","parse-names":false,"suffix":""}],"container-title":"Biodiversity and Conservation","id":"ITEM-1","issue":"4","issued":{"date-parts":[["2018"]]},"page":"1031-1037","publisher":"Springer Netherlands","title":"The wildlife snaring crisis: an insidious and pervasive threat to biodiversity in Southeast Asia","type":"article-journal","volume":"27"},"uris":["http://www.mendeley.com/documents/?uuid=fdb913f4-b576-4149-8787-8dc34b836051"]}],"mendeley":{"formattedCitation":"[2]","plainTextFormattedCitation":"[2]","previouslyFormattedCitation":"[2]"},"properties":{"noteIndex":0},"schema":"https://github.com/citation-style-language/schema/raw/master/csl-citation.json"}</w:instrText>
      </w:r>
      <w:r w:rsidRPr="009348A1">
        <w:rPr>
          <w:rFonts w:ascii="Times New Roman" w:hAnsi="Times New Roman" w:cs="Times New Roman"/>
        </w:rPr>
        <w:fldChar w:fldCharType="separate"/>
      </w:r>
      <w:r w:rsidRPr="009348A1">
        <w:rPr>
          <w:rFonts w:ascii="Times New Roman" w:hAnsi="Times New Roman" w:cs="Times New Roman"/>
          <w:noProof/>
        </w:rPr>
        <w:t>[2]</w:t>
      </w:r>
      <w:r w:rsidRPr="009348A1">
        <w:rPr>
          <w:rFonts w:ascii="Times New Roman" w:hAnsi="Times New Roman" w:cs="Times New Roman"/>
        </w:rPr>
        <w:fldChar w:fldCharType="end"/>
      </w:r>
      <w:r w:rsidRPr="009348A1">
        <w:rPr>
          <w:rFonts w:ascii="Times New Roman" w:hAnsi="Times New Roman" w:cs="Times New Roman"/>
        </w:rPr>
        <w:t xml:space="preserve">. </w:t>
      </w:r>
    </w:p>
    <w:p w14:paraId="0F68F4F8" w14:textId="77777777" w:rsidR="009F30F8" w:rsidRDefault="009F30F8" w:rsidP="00B65E4E">
      <w:pPr>
        <w:spacing w:before="80" w:after="0" w:line="228" w:lineRule="auto"/>
        <w:ind w:firstLine="340"/>
        <w:jc w:val="both"/>
        <w:rPr>
          <w:rFonts w:ascii="Times New Roman" w:hAnsi="Times New Roman" w:cs="Times New Roman"/>
        </w:rPr>
      </w:pPr>
      <w:r w:rsidRPr="009348A1">
        <w:rPr>
          <w:rFonts w:ascii="Times New Roman" w:hAnsi="Times New Roman" w:cs="Times New Roman"/>
        </w:rPr>
        <w:t xml:space="preserve">The Red-shanked Douc is only douc species recorded in all three countries of Indochina. The core populations of the Red-shanked Douc now reside in Vietnam and Laos, and it was recently confirmed for northern Cambodia through a genetic analysis </w:t>
      </w:r>
      <w:r w:rsidRPr="009348A1">
        <w:rPr>
          <w:rFonts w:ascii="Times New Roman" w:hAnsi="Times New Roman" w:cs="Times New Roman"/>
        </w:rPr>
        <w:fldChar w:fldCharType="begin" w:fldLock="1"/>
      </w:r>
      <w:r w:rsidRPr="009348A1">
        <w:rPr>
          <w:rFonts w:ascii="Times New Roman" w:hAnsi="Times New Roman" w:cs="Times New Roman"/>
        </w:rPr>
        <w:instrText>ADDIN CSL_CITATION {"citationItems":[{"id":"ITEM-1","itemData":{"author":[{"dropping-particle":"","family":"Rawson","given":"Benjamin","non-dropping-particle":"","parse-names":false,"suffix":""},{"dropping-particle":"","family":"Roos","given":"Christian","non-dropping-particle":"","parse-names":false,"suffix":""}],"container-title":"Cambodian Journal of Natural History","id":"ITEM-1","issue":"January 2008","issued":{"date-parts":[["2008"]]},"page":"7-11","title":"A new primate record for Cambodia : Pygathrix nemaeus A new primate species record for Cambodia : Pygathrix nemaeus","type":"article-journal","volume":"1"},"uris":["http://www.mendeley.com/documents/?uuid=cd7e0e92-7b7d-4370-a8df-e5e3c33ca3f5"]}],"mendeley":{"formattedCitation":"[3]","plainTextFormattedCitation":"[3]","previouslyFormattedCitation":"[3]"},"properties":{"noteIndex":0},"schema":"https://github.com/citation-style-language/schema/raw/master/csl-citation.json"}</w:instrText>
      </w:r>
      <w:r w:rsidRPr="009348A1">
        <w:rPr>
          <w:rFonts w:ascii="Times New Roman" w:hAnsi="Times New Roman" w:cs="Times New Roman"/>
        </w:rPr>
        <w:fldChar w:fldCharType="separate"/>
      </w:r>
      <w:r w:rsidRPr="009348A1">
        <w:rPr>
          <w:rFonts w:ascii="Times New Roman" w:hAnsi="Times New Roman" w:cs="Times New Roman"/>
          <w:noProof/>
        </w:rPr>
        <w:t>[3]</w:t>
      </w:r>
      <w:r w:rsidRPr="009348A1">
        <w:rPr>
          <w:rFonts w:ascii="Times New Roman" w:hAnsi="Times New Roman" w:cs="Times New Roman"/>
        </w:rPr>
        <w:fldChar w:fldCharType="end"/>
      </w:r>
      <w:r w:rsidRPr="009348A1">
        <w:rPr>
          <w:rFonts w:ascii="Times New Roman" w:hAnsi="Times New Roman" w:cs="Times New Roman"/>
        </w:rPr>
        <w:t xml:space="preserve">. The extent of the species distribution in Cambodia is, however, still in question, and it is likely to be considerably restricted. The douc individuals from Cambodia share many characteristics with those from southernmost Laos </w:t>
      </w:r>
      <w:r w:rsidRPr="009348A1">
        <w:rPr>
          <w:rFonts w:ascii="Times New Roman" w:hAnsi="Times New Roman" w:cs="Times New Roman"/>
        </w:rPr>
        <w:fldChar w:fldCharType="begin" w:fldLock="1"/>
      </w:r>
      <w:r w:rsidRPr="009348A1">
        <w:rPr>
          <w:rFonts w:ascii="Times New Roman" w:hAnsi="Times New Roman" w:cs="Times New Roman"/>
        </w:rPr>
        <w:instrText>ADDIN CSL_CITATION {"citationItems":[{"id":"ITEM-1","itemData":{"DOI":"10.1023/A:1020382421821","ISBN":"01640291","ISSN":"0164-0291","abstract":"A recent systematic survey program of protected areas in Laos documented\\ndouc langurs (Pygathrix nemaeus) widely between 14 degrees 25'N and 18\\ndegrees 38'N. Their precise northern limit is unclear as security\\nconstraints prevented survey there, but the species is unlikely to occur\\nin Laos north of 20 degrees. All our records are of the nominate,\\nred-shanked form, P. n. nemaeus, though in the far south, greatly\\nreduced red on the legs suggests intergradation with another form. Our\\nrecords are overwhelmingly from evergreen or semievergreen forest and\\nfrom a wide altitudinal range (200-1600 m). In most sites habitat was\\nlittle degraded, but whether this reflects choice for such habitats, or\\nthe generally lower hunting pressure within therm, is unclear. The\\nlargest population occurs over 3000 km(2) of the Nam Theun basin and\\nsurroundings, encompassing the protected areas of Nakai-Nam Theun, Hin\\nNammo and the proposed Nam Theun Extension. This is the most important\\npopulation of red-shanked langurs in the world. Laos supports globally\\nthe vast majority oil-their conservable population. Douc langurs are\\nthreatened in Laos by habitat fragmentation increasing their\\nvulnerability to the existing high hunting levels. They are a favored\\ntarget for local consumption and for local and Vietnamese hunters and\\ntraders. Protective measures should center around implementing habitat\\nconversation and antihunting measures in the recently-declared National\\nBiodiversity Conservation Areas. A recent government initiative to\\nreduce gun use in rural areas is likely to have a strong positive effect\\non the population. The best protection for some time will remain the\\ninaccessibility of their habitat. Accordingly, road-building into remote\\nforest and piecemeal clearance at its edges should thus be minimized,\\nCross-border attention should be given to wildlife trading, including\\nmeasures to reduce market demand.","author":[{"dropping-particle":"","family":"Timmins","given":"R J","non-dropping-particle":"","parse-names":false,"suffix":""},{"dropping-particle":"","family":"Duckworth","given":"J W","non-dropping-particle":"","parse-names":false,"suffix":""}],"container-title":"International Journal of Primatology","id":"ITEM-1","issue":"4","issued":{"date-parts":[["1999"]]},"page":"469-489","title":"Status and conservation of Douc langurs (Pygathrix nemaeus) in Laos","type":"article-journal","volume":"20"},"uris":["http://www.mendeley.com/documents/?uuid=9a163c3c-6420-4dcd-975b-c7d5e3471414"]},{"id":"ITEM-2","itemData":{"author":[{"dropping-particle":"","family":"Rawson","given":"Benjamin","non-dropping-particle":"","parse-names":false,"suffix":""},{"dropping-particle":"","family":"Roos","given":"Christian","non-dropping-particle":"","parse-names":false,"suffix":""}],"container-title":"Cambodian Journal of Natural History","id":"ITEM-2","issue":"January 2008","issued":{"date-parts":[["2008"]]},"page":"7-11","title":"A new primate record for Cambodia : Pygathrix nemaeus A new primate species record for Cambodia : Pygathrix nemaeus","type":"article-journal","volume":"1"},"uris":["http://www.mendeley.com/documents/?uuid=cd7e0e92-7b7d-4370-a8df-e5e3c33ca3f5"]},{"id":"ITEM-3","itemData":{"abstract":"With the support of Primate Society of Great Britain, the ‘Son Tra Douc Research and Conservation Project’ was started. This project centers on the conservation of red- shanked doucs (Pygathrix nemaeus) on Son Tra Nature Reserve, Da Nang City. Red-shanked doucs are one of the most striking and beautiful primate species in the world, called the ‘monkey of 5 colors’ by local people. They are classified as endangered and suffer from hunting and habitat loss throughout their range. Although some data is available on the species distribution little is known on its ecology. Son Tra Nature Reserve is a reflection of the conservation situation in the country. This forest patch is home to one of the largest remaining populations of red-shanked doucs in Vietnam. It remains relatively intact, considering it is close to one of the largest cities in Vietnam. However, hunting, habitat loss and habitat fragmentation are threatening the doucs and biodiversity on Son Tra. This project gathers information about doucs social behavior, feeding ecology, ranging, and forest phenology. This study found that doucs live in multi-male multi- female families. Groups consist of multiple families, which have a daily and seasonal fission-fusion pattern. The sex ratio of adult females to adult males is typically 2:1. Care taking of infants is done primarily by the mother, although adult males provide direct and indirect care taking benefits. This project identified 62 different feeding plant species. Doucs feed on a variety of plants, mainly trees but also vines and climbers. Nutritional analysis of select food and non-food items is pending. However, doucs tend to select higher quality foods based on availability. This suggests their dental and gut morphology is an adaptation to fall-back foods. This project also monitored the numerous threats to biodiversity on Son Tra. Illegal activities including hunting, fishing, timber and non-timber forest extraction are documented. Although this project does not have a direct law enforcement component, data on illegal activities is regularly provided to the protection authorities and is knowledge of these activities is beneficial for the protection of the doucs. Development of several tourist resorts and roads have serious negative impacts on biodiversity of Son Tra. Roads are fragmenting the forest into small blocks, and the doucs as most other arboreal wildlife cannot cross many of these roads due to the amount of forest removed and the stee…","author":[{"dropping-particle":"","family":"Ulibarri","given":"Larry","non-dropping-particle":"","parse-names":false,"suffix":""}],"id":"ITEM-3","issued":{"date-parts":[["2013"]]},"number-of-pages":"467","publisher":"University of Colorado, Boulder","title":"The socioecology of Red-shanked doucs (Pygathrix nemaeus) in Son Tra Nature Reserve, Vietnam","type":"thesis"},"uris":["http://www.mendeley.com/documents/?uuid=c116956d-b9ce-4a85-84e4-f6d8570ff0cc"]}],"mendeley":{"formattedCitation":"[3–5]","plainTextFormattedCitation":"[3–5]","previouslyFormattedCitation":"[3–5]"},"properties":{"noteIndex":0},"schema":"https://github.com/citation-style-language/schema/raw/master/csl-citation.json"}</w:instrText>
      </w:r>
      <w:r w:rsidRPr="009348A1">
        <w:rPr>
          <w:rFonts w:ascii="Times New Roman" w:hAnsi="Times New Roman" w:cs="Times New Roman"/>
        </w:rPr>
        <w:fldChar w:fldCharType="separate"/>
      </w:r>
      <w:r w:rsidRPr="009348A1">
        <w:rPr>
          <w:rFonts w:ascii="Times New Roman" w:hAnsi="Times New Roman" w:cs="Times New Roman"/>
          <w:noProof/>
        </w:rPr>
        <w:t>[3–5]</w:t>
      </w:r>
      <w:r w:rsidRPr="009348A1">
        <w:rPr>
          <w:rFonts w:ascii="Times New Roman" w:hAnsi="Times New Roman" w:cs="Times New Roman"/>
        </w:rPr>
        <w:fldChar w:fldCharType="end"/>
      </w:r>
      <w:r w:rsidRPr="009348A1">
        <w:rPr>
          <w:rFonts w:ascii="Times New Roman" w:hAnsi="Times New Roman" w:cs="Times New Roman"/>
        </w:rPr>
        <w:t xml:space="preserve">. The distribution of </w:t>
      </w:r>
      <w:r w:rsidRPr="009348A1">
        <w:rPr>
          <w:rFonts w:ascii="Times New Roman" w:hAnsi="Times New Roman" w:cs="Times New Roman"/>
          <w:i/>
        </w:rPr>
        <w:t>Pygathrix nemaeus</w:t>
      </w:r>
      <w:r w:rsidRPr="009348A1">
        <w:rPr>
          <w:rFonts w:ascii="Times New Roman" w:hAnsi="Times New Roman" w:cs="Times New Roman"/>
        </w:rPr>
        <w:t xml:space="preserve"> in Vietnam ranges from Pu Mat National Park, Nghe An Province in the North (19°02’N) to the Kon Ha Nung area, Gia Lai Province in the South (14°33’N) </w:t>
      </w:r>
      <w:r w:rsidRPr="009348A1">
        <w:rPr>
          <w:rFonts w:ascii="Times New Roman" w:hAnsi="Times New Roman" w:cs="Times New Roman"/>
        </w:rPr>
        <w:fldChar w:fldCharType="begin" w:fldLock="1"/>
      </w:r>
      <w:r w:rsidRPr="009348A1">
        <w:rPr>
          <w:rFonts w:ascii="Times New Roman" w:hAnsi="Times New Roman" w:cs="Times New Roman"/>
        </w:rPr>
        <w:instrText>ADDIN CSL_CITATION {"citationItems":[{"id":"ITEM-1","itemData":{"author":[{"dropping-particle":"","family":"Nadler","given":"Tilo","non-dropping-particle":"","parse-names":false,"suffix":""},{"dropping-particle":"","family":"Momberg","given":"Frank","non-dropping-particle":"","parse-names":false,"suffix":""},{"dropping-particle":"","family":"Dang","given":"Nguyen Xuan","non-dropping-particle":"","parse-names":false,"suffix":""},{"dropping-particle":"","family":"Lormee","given":"Nicolas","non-dropping-particle":"","parse-names":false,"suffix":""}],"container-title":"Fauna &amp; Flora International-Vietnam Program and Frankfurt Zoological Society, Hanoi, Vietnam","id":"ITEM-1","issued":{"date-parts":[["2003"]]},"number-of-pages":"230","publisher":"Fauna &amp; Flora International, Asia Pacific Programme","title":"Vietnam Primate Conservation Status Review 2002. Part 2: Leaf Monkeys","type":"book"},"uris":["http://www.mendeley.com/documents/?uuid=4c79e0b5-a68c-459d-b139-e00554e21a17"]}],"mendeley":{"formattedCitation":"[6]","plainTextFormattedCitation":"[6]","previouslyFormattedCitation":"[6]"},"properties":{"noteIndex":0},"schema":"https://github.com/citation-style-language/schema/raw/master/csl-citation.json"}</w:instrText>
      </w:r>
      <w:r w:rsidRPr="009348A1">
        <w:rPr>
          <w:rFonts w:ascii="Times New Roman" w:hAnsi="Times New Roman" w:cs="Times New Roman"/>
        </w:rPr>
        <w:fldChar w:fldCharType="separate"/>
      </w:r>
      <w:r w:rsidRPr="009348A1">
        <w:rPr>
          <w:rFonts w:ascii="Times New Roman" w:hAnsi="Times New Roman" w:cs="Times New Roman"/>
          <w:noProof/>
        </w:rPr>
        <w:t>[6]</w:t>
      </w:r>
      <w:r w:rsidRPr="009348A1">
        <w:rPr>
          <w:rFonts w:ascii="Times New Roman" w:hAnsi="Times New Roman" w:cs="Times New Roman"/>
        </w:rPr>
        <w:fldChar w:fldCharType="end"/>
      </w:r>
      <w:r w:rsidRPr="009348A1">
        <w:rPr>
          <w:rFonts w:ascii="Times New Roman" w:hAnsi="Times New Roman" w:cs="Times New Roman"/>
        </w:rPr>
        <w:t>.</w:t>
      </w:r>
    </w:p>
    <w:p w14:paraId="20931A12" w14:textId="2503A6AC" w:rsidR="00A20A95" w:rsidRPr="009348A1" w:rsidRDefault="00A20A95" w:rsidP="00B65E4E">
      <w:pPr>
        <w:spacing w:before="80" w:after="0" w:line="228" w:lineRule="auto"/>
        <w:ind w:firstLine="340"/>
        <w:jc w:val="both"/>
        <w:rPr>
          <w:rFonts w:ascii="Times New Roman" w:hAnsi="Times New Roman" w:cs="Times New Roman"/>
        </w:rPr>
      </w:pPr>
      <w:r>
        <w:rPr>
          <w:rFonts w:ascii="Times New Roman" w:hAnsi="Times New Roman" w:cs="Times New Roman"/>
        </w:rPr>
        <w:t xml:space="preserve">More more more </w:t>
      </w:r>
      <w:r>
        <w:rPr>
          <w:rFonts w:ascii="Times New Roman" w:hAnsi="Times New Roman" w:cs="Times New Roman"/>
        </w:rPr>
        <w:t>more more</w:t>
      </w:r>
      <w:r>
        <w:rPr>
          <w:rFonts w:ascii="Times New Roman" w:hAnsi="Times New Roman" w:cs="Times New Roman"/>
        </w:rPr>
        <w:t xml:space="preserve"> </w:t>
      </w:r>
      <w:r>
        <w:rPr>
          <w:rFonts w:ascii="Times New Roman" w:hAnsi="Times New Roman" w:cs="Times New Roman"/>
        </w:rPr>
        <w:t>more more</w:t>
      </w:r>
      <w:r>
        <w:rPr>
          <w:rFonts w:ascii="Times New Roman" w:hAnsi="Times New Roman" w:cs="Times New Roman"/>
        </w:rPr>
        <w:t xml:space="preserve"> </w:t>
      </w:r>
      <w:r>
        <w:rPr>
          <w:rFonts w:ascii="Times New Roman" w:hAnsi="Times New Roman" w:cs="Times New Roman"/>
        </w:rPr>
        <w:t>more more</w:t>
      </w:r>
      <w:r>
        <w:rPr>
          <w:rFonts w:ascii="Times New Roman" w:hAnsi="Times New Roman" w:cs="Times New Roman"/>
        </w:rPr>
        <w:t xml:space="preserve"> </w:t>
      </w:r>
      <w:r>
        <w:rPr>
          <w:rFonts w:ascii="Times New Roman" w:hAnsi="Times New Roman" w:cs="Times New Roman"/>
        </w:rPr>
        <w:t>more more</w:t>
      </w:r>
      <w:r>
        <w:rPr>
          <w:rFonts w:ascii="Times New Roman" w:hAnsi="Times New Roman" w:cs="Times New Roman"/>
        </w:rPr>
        <w:t xml:space="preserve"> ...</w:t>
      </w:r>
    </w:p>
    <w:p w14:paraId="6499E06F" w14:textId="77777777" w:rsidR="009F30F8" w:rsidRPr="009348A1" w:rsidRDefault="009F30F8" w:rsidP="00B65E4E">
      <w:pPr>
        <w:spacing w:before="120" w:after="120" w:line="228" w:lineRule="auto"/>
        <w:jc w:val="both"/>
        <w:rPr>
          <w:rFonts w:ascii="Times New Roman" w:hAnsi="Times New Roman" w:cs="Times New Roman"/>
          <w:i/>
        </w:rPr>
      </w:pPr>
      <w:r w:rsidRPr="009348A1">
        <w:rPr>
          <w:rFonts w:ascii="Times New Roman" w:hAnsi="Times New Roman" w:cs="Times New Roman"/>
          <w:i/>
        </w:rPr>
        <w:t>Background on Species Distribution Modeling (SDM)</w:t>
      </w:r>
    </w:p>
    <w:p w14:paraId="7E43E141" w14:textId="77777777" w:rsidR="009F30F8" w:rsidRPr="009348A1" w:rsidRDefault="009F30F8" w:rsidP="00B65E4E">
      <w:pPr>
        <w:spacing w:before="80" w:after="0" w:line="228" w:lineRule="auto"/>
        <w:ind w:firstLine="340"/>
        <w:jc w:val="both"/>
        <w:rPr>
          <w:rFonts w:ascii="Times New Roman" w:hAnsi="Times New Roman" w:cs="Times New Roman"/>
        </w:rPr>
      </w:pPr>
      <w:r w:rsidRPr="009348A1">
        <w:rPr>
          <w:rFonts w:ascii="Times New Roman" w:hAnsi="Times New Roman" w:cs="Times New Roman"/>
        </w:rPr>
        <w:t xml:space="preserve">SDM is a relatively new approach that is useful in studying biogeography and evolutionary ecology. It can be used to assess the suitability of distribution range for a taxon, and is become a common approach employed to address conservation issues </w:t>
      </w:r>
      <w:r w:rsidRPr="009348A1">
        <w:rPr>
          <w:rFonts w:ascii="Times New Roman" w:hAnsi="Times New Roman" w:cs="Times New Roman"/>
        </w:rPr>
        <w:fldChar w:fldCharType="begin" w:fldLock="1"/>
      </w:r>
      <w:r w:rsidRPr="009348A1">
        <w:rPr>
          <w:rFonts w:ascii="Times New Roman" w:hAnsi="Times New Roman" w:cs="Times New Roman"/>
        </w:rPr>
        <w:instrText>ADDIN CSL_CITATION {"citationItems":[{"id":"ITEM-1","itemData":{"DOI":"10.1111/j.2006.0906-7590.04596.x","ISSN":"09067590","author":[{"dropping-particle":"","family":"Elith","given":"Jane","non-dropping-particle":"","parse-names":false,"suffix":""},{"dropping-particle":"","family":"H. Graham","given":"Catherine","non-dropping-particle":"","parse-names":false,"suffix":""},{"dropping-particle":"","family":"P. Anderson","given":"Robert","non-dropping-particle":"","parse-names":false,"suffix":""},{"dropping-particle":"","family":"Dudík","given":"Miroslav","non-dropping-particle":"","parse-names":false,"suffix":""},{"dropping-particle":"","family":"Ferrier","given":"Simon","non-dropping-particle":"","parse-names":false,"suffix":""},{"dropping-particle":"","family":"Guisan","given":"Antoine","non-dropping-particle":"","parse-names":false,"suffix":""},{"dropping-particle":"","family":"J. Hijmans","given":"Robert","non-dropping-particle":"","parse-names":false,"suffix":""},{"dropping-particle":"","family":"Huettmann","given":"Falk","non-dropping-particle":"","parse-names":false,"suffix":""},{"dropping-particle":"","family":"R. Leathwick","given":"John","non-dropping-particle":"","parse-names":false,"suffix":""},{"dropping-particle":"","family":"Lehmann","given":"Anthony","non-dropping-particle":"","parse-names":false,"suffix":""},{"dropping-particle":"","family":"Li","given":"Jin","non-dropping-particle":"","parse-names":false,"suffix":""},{"dropping-particle":"","family":"G. Lohmann","given":"Lucia","non-dropping-particle":"","parse-names":false,"suffix":""},{"dropping-particle":"","family":"A. Loiselle","given":"Bette","non-dropping-particle":"","parse-names":false,"suffix":""},{"dropping-particle":"","family":"Manion","given":"Glenn","non-dropping-particle":"","parse-names":false,"suffix":""},{"dropping-particle":"","family":"Moritz","given":"Craig","non-dropping-particle":"","parse-names":false,"suffix":""},{"dropping-particle":"","family":"Nakamura","given":"Miguel","non-dropping-particle":"","parse-names":false,"suffix":""},{"dropping-particle":"","family":"Nakazawa","given":"Yoshinori","non-dropping-particle":"","parse-names":false,"suffix":""},{"dropping-particle":"","family":"McC. M. Overton","given":"Jacob","non-dropping-particle":"","parse-names":false,"suffix":""},{"dropping-particle":"","family":"Townsend Peterson","given":"A.","non-dropping-particle":"","parse-names":false,"suffix":""},{"dropping-particle":"","family":"J. Phillips","given":"Steven","non-dropping-particle":"","parse-names":false,"suffix":""},{"dropping-particle":"","family":"Richardson","given":"Karen","non-dropping-particle":"","parse-names":false,"suffix":""},{"dropping-particle":"","family":"Scachetti-Pereira","given":"Ricardo","non-dropping-particle":"","parse-names":false,"suffix":""},{"dropping-particle":"","family":"E. Schapire","given":"Robert","non-dropping-particle":"","parse-names":false,"suffix":""},{"dropping-particle":"","family":"Soberón","given":"Jorge","non-dropping-particle":"","parse-names":false,"suffix":""},{"dropping-particle":"","family":"Williams","given":"Stephen","non-dropping-particle":"","parse-names":false,"suffix":""},{"dropping-particle":"","family":"S. Wisz","given":"Mary","non-dropping-particle":"","parse-names":false,"suffix":""},{"dropping-particle":"","family":"E. Zimmermann","given":"Niklaus","non-dropping-particle":"","parse-names":false,"suffix":""}],"container-title":"Ecography","id":"ITEM-1","issue":"2","issued":{"date-parts":[["2006","4"]]},"page":"129-151","title":"Novel methods improve prediction of species’ distributions from occurrence data","type":"article-journal","volume":"29"},"uris":["http://www.mendeley.com/documents/?uuid=a8f759f7-325a-404c-9530-aefd5158c803"]},{"id":"ITEM-2","itemData":{"DOI":"10.1111/j.1365-2699.2006.01594.x","ISBN":"179","ISSN":"03050270","PMID":"2074","abstract":"Aim Techniques that predict species potential distributions by combining observed occurrence records with environmental variables show much potential for application across a range of biogeographical analyses. Some of the most promising applications relate to species for which occurrence records are scarce, due to cryptic habits, locally restricted distributions or low sampling effort. However, the minimum sample sizes required to yield useful predictions remain difficult to determine. Here we developed and tested a novel jackknife validation approach to assess the ability to predict species occurrence when fewer than 25 occurrence records are available.Location Madagascar.Methods Models were developed and evaluated for 13 species of secretive leaf-tailed geckos (Uroplatus spp.) that are endemic to Madagascar, for which available sample sizes range from 4 to 23 occurrence localities (at 1 km2 grid resolution). Predictions were based on 20 environmental data layers and were generated using two modelling approaches: a method based on the principle of maximum entropy (Maxent) and a genetic algorithm (GARP).Results We found high success rates and statistical significance in jackknife tests with sample sizes as low as five when the Maxent model was applied. Results for GARP at very low sample sizes (less than c. 10) were less good. When sample sizes were experimentally reduced for those species with the most records, variability among predictions using different combinations of localities demonstrated that models were greatly influenced by exactly which observations were included.Main conclusions We emphasize that models developed using this approach with small sample sizes should be interpreted as identifying regions that have similar environmental conditions to where the species is known to occur, and not as predicting actual limits to the range of a species. The jackknife validation approach proposed here enables assessment of the predictive ability of models built using very small sample sizes, although use of this test with larger sample sizes may lead to overoptimistic estimates of predictive power. Our analyses demonstrate that geographical predictions developed from small numbers of occurrence records may be of great value, for example in targeting field surveys to accelerate the discovery of unknown populations and species.","author":[{"dropping-particle":"","family":"Pearson","given":"Richard G","non-dropping-particle":"","parse-names":false,"suffix":""},{"dropping-particle":"","family":"Raxworthy","given":"Christopher J","non-dropping-particle":"","parse-names":false,"suffix":""},{"dropping-particle":"","family":"Nakamura","given":"Miguel","non-dropping-particle":"","parse-names":false,"suffix":""},{"dropping-particle":"","family":"Townsend Peterson","given":"A","non-dropping-particle":"","parse-names":false,"suffix":""}],"container-title":"Journal of Biogeography","id":"ITEM-2","issue":"1","issued":{"date-parts":[["2007"]]},"page":"102-117","title":"Predicting species distributions from small numbers of occurrence records: A test case using cryptic geckos in Madagascar","type":"article-journal","volume":"34"},"uris":["http://www.mendeley.com/documents/?uuid=8a251f27-2047-4b4f-8991-0ec38898a724"]},{"id":"ITEM-3","itemData":{"DOI":"10.1111/jbi.12562","ISBN":"1365-2699","ISSN":"13652699","abstract":"Ecologists and biogeographers are currently expending great effort forecasting shifts in species geographical ranges that may result from climate change. How-ever, these efforts are problematic because they have mostly relied on presence-only data that ignore within-species genetic diversity. Technological advances in high-throughput sequencing have now made it cost-effective to survey the genetic structure of populations sampled throughout the range of a species. These data can be used to delineate two or more genetic clusters within the species range, and to identify admixtures of individuals within genetic clusters that reflect different patterns of ancestry. Species distribution models (SDMs) applied to the presence and absence of genetic clusters should provide more realistic forecasts of geographical range shifts that take account of genetic vari-ability. High-throughput sequencing and spatially explicit models may be used to further refine these projections.","author":[{"dropping-particle":"","family":"Gotelli","given":"Nicholas J.","non-dropping-particle":"","parse-names":false,"suffix":""},{"dropping-particle":"","family":"Stanton-Geddes","given":"John","non-dropping-particle":"","parse-names":false,"suffix":""}],"container-title":"Journal of Biogeography","id":"ITEM-3","issue":"9","issued":{"date-parts":[["2015"]]},"page":"1577-1585","title":"Climate change, genetic markers and species distribution modelling","type":"article-journal","volume":"42"},"uris":["http://www.mendeley.com/documents/?uuid=71d01036-b589-4298-a5ae-c027418de808"]},{"id":"ITEM-4","itemData":{"ISSN":"02172445","abstract":"The Sunda stink-badger Mydaus javanensis is a small carnivore inhabiting\\nthe South-east Asian islands of Java, Sumatra, Borneo and Natuna\\nIslands. It occurs in a wide variety of vegetation types and is\\npresently listed by The IUCN Red List of Threatened Species as Least\\nConcern. We analysed 15 (Balanced Model) or 77 ( Spatial Filtering\\nModel) location records to predict habitat suitability across Borneo.\\nThe analysis suggests that most of the suitable habitat is located in\\nSabah, northeast Sarawak and North Kalimantan. In addition, this species\\nis also recorded, mostly historically, patchily in west Sarawak, and\\nWest, Central, South and East Kalimantan. Although this species appears\\nto be disturbance-tolerant and is frequently observed in village areas,\\nsome conservation action - such as limiting large-scale forest\\nconversion to oil palm plantations - is warranted because most lowland\\nhabitat is unprotected. Further research in central and southern Borneo\\nneeds to focus on showing if there are any further sizable populations.\\nAlso, hunting of Sunda stink-badger has been reported in some parts of\\nBorneo and might be a possible driver for the species's patchy\\ndistribution. More research is warranted to understand what determines\\nthe species's distribution and density, based on which proper\\nconservation strategies, if needed, can be developed to preserve the\\nspecies.","author":[{"dropping-particle":"","family":"Samejima","given":"Hiromitsu","non-dropping-particle":"","parse-names":false,"suffix":""},{"dropping-particle":"","family":"Meijaard","given":"Erik","non-dropping-particle":"","parse-names":false,"suffix":""},{"dropping-particle":"","family":"Duckworth","given":"J. W.","non-dropping-particle":"","parse-names":false,"suffix":""},{"dropping-particle":"","family":"Yasuma","given":"Shigeki","non-dropping-particle":"","parse-names":false,"suffix":""},{"dropping-particle":"","family":"Hearn","given":"Andrew J.","non-dropping-particle":"","parse-names":false,"suffix":""},{"dropping-particle":"","family":"Ross","given":"Joanna","non-dropping-particle":"","parse-names":false,"suffix":""},{"dropping-particle":"","family":"Mohamed","given":"Azlan","non-dropping-particle":"","parse-names":false,"suffix":""},{"dropping-particle":"","family":"Alfred","given":"Raymond","non-dropping-particle":"","parse-names":false,"suffix":""},{"dropping-particle":"","family":"Bernard","given":"Henry","non-dropping-particle":"","parse-names":false,"suffix":""},{"dropping-particle":"","family":"Boonratana","given":"Ramesh","non-dropping-particle":"","parse-names":false,"suffix":""},{"dropping-particle":"","family":"Pilgrim","given":"John D.","non-dropping-particle":"","parse-names":false,"suffix":""},{"dropping-particle":"","family":"Eaton","given":"James","non-dropping-particle":"","parse-names":false,"suffix":""},{"dropping-particle":"","family":"Belant","given":"Jerrold L.","non-dropping-particle":"","parse-names":false,"suffix":""},{"dropping-particle":"","family":"Kramer-Schadt","given":"Stephanie","non-dropping-particle":"","parse-names":false,"suffix":""},{"dropping-particle":"","family":"Semiadi","given":"Gono","non-dropping-particle":"","parse-names":false,"suffix":""},{"dropping-particle":"","family":"Wilting","given":"Andreas","non-dropping-particle":"","parse-names":false,"suffix":""}],"container-title":"Raffles Bulletin of Zoology","id":"ITEM-4","issue":"May","issued":{"date-parts":[["2016"]]},"page":"61-70","title":"Predicted distribution of the Sunda stink-badger Mydaus javanensis (Mammalia: Carnivora: Mephitidae) on Borneo","type":"article-journal","volume":"2016"},"uris":["http://www.mendeley.com/documents/?uuid=bef2cf3f-3d0f-4a27-972d-71afe45813f3"]}],"mendeley":{"formattedCitation":"[13–16]","plainTextFormattedCitation":"[13–16]","previouslyFormattedCitation":"[13–16]"},"properties":{"noteIndex":0},"schema":"https://github.com/citation-style-language/schema/raw/master/csl-citation.json"}</w:instrText>
      </w:r>
      <w:r w:rsidRPr="009348A1">
        <w:rPr>
          <w:rFonts w:ascii="Times New Roman" w:hAnsi="Times New Roman" w:cs="Times New Roman"/>
        </w:rPr>
        <w:fldChar w:fldCharType="separate"/>
      </w:r>
      <w:r w:rsidRPr="009348A1">
        <w:rPr>
          <w:rFonts w:ascii="Times New Roman" w:hAnsi="Times New Roman" w:cs="Times New Roman"/>
          <w:noProof/>
        </w:rPr>
        <w:t>[13</w:t>
      </w:r>
      <w:r w:rsidR="00C452E5">
        <w:rPr>
          <w:rFonts w:ascii="Times New Roman" w:hAnsi="Times New Roman" w:cs="Times New Roman"/>
          <w:noProof/>
        </w:rPr>
        <w:t>-</w:t>
      </w:r>
      <w:r w:rsidRPr="009348A1">
        <w:rPr>
          <w:rFonts w:ascii="Times New Roman" w:hAnsi="Times New Roman" w:cs="Times New Roman"/>
          <w:noProof/>
        </w:rPr>
        <w:t>16]</w:t>
      </w:r>
      <w:r w:rsidRPr="009348A1">
        <w:rPr>
          <w:rFonts w:ascii="Times New Roman" w:hAnsi="Times New Roman" w:cs="Times New Roman"/>
        </w:rPr>
        <w:fldChar w:fldCharType="end"/>
      </w:r>
      <w:r w:rsidRPr="009348A1">
        <w:rPr>
          <w:rFonts w:ascii="Times New Roman" w:hAnsi="Times New Roman" w:cs="Times New Roman"/>
        </w:rPr>
        <w:t xml:space="preserve">. In general, SDMs use the relationship between observed points of occurrence and influencing variables (termed “environmental variables) to generate a probability map rating the suitability for a species of a given area. SDMs can help to locate areas climatically suitable for a species but have not yet been discovered </w:t>
      </w:r>
      <w:r w:rsidRPr="009348A1">
        <w:rPr>
          <w:rFonts w:ascii="Times New Roman" w:hAnsi="Times New Roman" w:cs="Times New Roman"/>
        </w:rPr>
        <w:fldChar w:fldCharType="begin" w:fldLock="1"/>
      </w:r>
      <w:r w:rsidRPr="009348A1">
        <w:rPr>
          <w:rFonts w:ascii="Times New Roman" w:hAnsi="Times New Roman" w:cs="Times New Roman"/>
        </w:rPr>
        <w:instrText>ADDIN CSL_CITATION {"citationItems":[{"id":"ITEM-1","itemData":{"DOI":"10.1111/j.2006.0906-7590.04596.x","ISSN":"09067590","author":[{"dropping-particle":"","family":"Elith","given":"Jane","non-dropping-particle":"","parse-names":false,"suffix":""},{"dropping-particle":"","family":"H. Graham","given":"Catherine","non-dropping-particle":"","parse-names":false,"suffix":""},{"dropping-particle":"","family":"P. Anderson","given":"Robert","non-dropping-particle":"","parse-names":false,"suffix":""},{"dropping-particle":"","family":"Dudík","given":"Miroslav","non-dropping-particle":"","parse-names":false,"suffix":""},{"dropping-particle":"","family":"Ferrier","given":"Simon","non-dropping-particle":"","parse-names":false,"suffix":""},{"dropping-particle":"","family":"Guisan","given":"Antoine","non-dropping-particle":"","parse-names":false,"suffix":""},{"dropping-particle":"","family":"J. Hijmans","given":"Robert","non-dropping-particle":"","parse-names":false,"suffix":""},{"dropping-particle":"","family":"Huettmann","given":"Falk","non-dropping-particle":"","parse-names":false,"suffix":""},{"dropping-particle":"","family":"R. Leathwick","given":"John","non-dropping-particle":"","parse-names":false,"suffix":""},{"dropping-particle":"","family":"Lehmann","given":"Anthony","non-dropping-particle":"","parse-names":false,"suffix":""},{"dropping-particle":"","family":"Li","given":"Jin","non-dropping-particle":"","parse-names":false,"suffix":""},{"dropping-particle":"","family":"G. Lohmann","given":"Lucia","non-dropping-particle":"","parse-names":false,"suffix":""},{"dropping-particle":"","family":"A. Loiselle","given":"Bette","non-dropping-particle":"","parse-names":false,"suffix":""},{"dropping-particle":"","family":"Manion","given":"Glenn","non-dropping-particle":"","parse-names":false,"suffix":""},{"dropping-particle":"","family":"Moritz","given":"Craig","non-dropping-particle":"","parse-names":false,"suffix":""},{"dropping-particle":"","family":"Nakamura","given":"Miguel","non-dropping-particle":"","parse-names":false,"suffix":""},{"dropping-particle":"","family":"Nakazawa","given":"Yoshinori","non-dropping-particle":"","parse-names":false,"suffix":""},{"dropping-particle":"","family":"McC. M. Overton","given":"Jacob","non-dropping-particle":"","parse-names":false,"suffix":""},{"dropping-particle":"","family":"Townsend Peterson","given":"A.","non-dropping-particle":"","parse-names":false,"suffix":""},{"dropping-particle":"","family":"J. Phillips","given":"Steven","non-dropping-particle":"","parse-names":false,"suffix":""},{"dropping-particle":"","family":"Richardson","given":"Karen","non-dropping-particle":"","parse-names":false,"suffix":""},{"dropping-particle":"","family":"Scachetti-Pereira","given":"Ricardo","non-dropping-particle":"","parse-names":false,"suffix":""},{"dropping-particle":"","family":"E. Schapire","given":"Robert","non-dropping-particle":"","parse-names":false,"suffix":""},{"dropping-particle":"","family":"Soberón","given":"Jorge","non-dropping-particle":"","parse-names":false,"suffix":""},{"dropping-particle":"","family":"Williams","given":"Stephen","non-dropping-particle":"","parse-names":false,"suffix":""},{"dropping-particle":"","family":"S. Wisz","given":"Mary","non-dropping-particle":"","parse-names":false,"suffix":""},{"dropping-particle":"","family":"E. Zimmermann","given":"Niklaus","non-dropping-particle":"","parse-names":false,"suffix":""}],"container-title":"Ecography","id":"ITEM-1","issue":"2","issued":{"date-parts":[["2006","4"]]},"page":"129-151","title":"Novel methods improve prediction of species’ distributions from occurrence data","type":"article-journal","volume":"29"},"uris":["http://www.mendeley.com/documents/?uuid=a8f759f7-325a-404c-9530-aefd5158c803"]},{"id":"ITEM-2","itemData":{"DOI":"10.1111/j.2041-210X.2010.00036.x","ISBN":"2041-210X","ISSN":"2041210X","abstract":"1. Species are shifting their ranges at an unprecedented rate through human transportation and environmental change. Correlative species distribution models (SDMs) are frequently applied for predicting potential future distributions of range-shifting species, despite these models' assumptions that species are at equilibrium with the environments used to train (fit) the models, and that the training data are representative of conditions to which the models are predicted. Here we explore modelling approaches that aim to minimize extrapolation errors and assess predictions against prior biological knowledge. Our aim was to promote methods appropriate to range-shifting species. 2. We use an invasive species, the cane toad in Australia, as an example, predicting potential distributions under both current and climate change scenarios. We use four SDM methods, and trial weighting schemes and choice of background samples appropriate for species in a state of spread. We also test two methods for including information from a mechanistic model. Throughout, we explore graphical techniques for understanding model behaviour and reliability, including the extent of extrapolation. 3. Predictions varied with modelling method and data treatment, particularly with regard to the use and treatment of absence data. Models that performed similarly under current climatic conditions deviated widely when transferred to a novel climatic scenario. 4. The results highlight problems with using SDMs for extrapolation, and demonstrate the need for methods and tools to understand models and predictions. We have made progress in this direction and have implemented exploratory techniques as new options in the free modelling software, MaxEnt. Our results also show that deliberately controlling the fit of models and integrating information from mechanistic models can enhance the reliability of correlative predictions of species in non-equilibrium and novel settings. 5.Implications. The biodiversity of many regions in the world is experiencing novel threats created by species invasions and climate change. Predictions of future species distributions are required for management, but there are acknowledged problems with many current methods, and relatively few advances in techniques for understanding or overcoming these. The methods presented in this manuscript and made accessible in MaxEnt provide a forward step.","author":[{"dropping-particle":"","family":"Elith","given":"Jane","non-dropping-particle":"","parse-names":false,"suffix":""},{"dropping-particle":"","family":"Kearney","given":"Michael","non-dropping-particle":"","parse-names":false,"suffix":""},{"dropping-particle":"","family":"Phillips","given":"Steven","non-dropping-particle":"","parse-names":false,"suffix":""}],"container-title":"Methods in Ecology and Evolution","id":"ITEM-2","issue":"4","issued":{"date-parts":[["2010","12"]]},"page":"330-342","title":"The art of modelling range-shifting species","type":"article-journal","volume":"1"},"uris":["http://www.mendeley.com/documents/?uuid=a756cc5f-6024-4e60-b274-ca1851636f44"]}],"mendeley":{"formattedCitation":"[13,17]","plainTextFormattedCitation":"[13,17]","previouslyFormattedCitation":"[13,17]"},"properties":{"noteIndex":0},"schema":"https://github.com/citation-style-language/schema/raw/master/csl-citation.json"}</w:instrText>
      </w:r>
      <w:r w:rsidRPr="009348A1">
        <w:rPr>
          <w:rFonts w:ascii="Times New Roman" w:hAnsi="Times New Roman" w:cs="Times New Roman"/>
        </w:rPr>
        <w:fldChar w:fldCharType="separate"/>
      </w:r>
      <w:r w:rsidRPr="009348A1">
        <w:rPr>
          <w:rFonts w:ascii="Times New Roman" w:hAnsi="Times New Roman" w:cs="Times New Roman"/>
          <w:noProof/>
        </w:rPr>
        <w:t>[13,</w:t>
      </w:r>
      <w:r w:rsidR="00C452E5">
        <w:rPr>
          <w:rFonts w:ascii="Times New Roman" w:hAnsi="Times New Roman" w:cs="Times New Roman"/>
          <w:noProof/>
        </w:rPr>
        <w:t xml:space="preserve"> </w:t>
      </w:r>
      <w:r w:rsidRPr="009348A1">
        <w:rPr>
          <w:rFonts w:ascii="Times New Roman" w:hAnsi="Times New Roman" w:cs="Times New Roman"/>
          <w:noProof/>
        </w:rPr>
        <w:t>17]</w:t>
      </w:r>
      <w:r w:rsidRPr="009348A1">
        <w:rPr>
          <w:rFonts w:ascii="Times New Roman" w:hAnsi="Times New Roman" w:cs="Times New Roman"/>
        </w:rPr>
        <w:fldChar w:fldCharType="end"/>
      </w:r>
      <w:r w:rsidRPr="009348A1">
        <w:rPr>
          <w:rFonts w:ascii="Times New Roman" w:hAnsi="Times New Roman" w:cs="Times New Roman"/>
        </w:rPr>
        <w:t xml:space="preserve">; to identify cryptic species lineages whose other traits such as morphological characteristics, phylogenic sorting, and reproductive isolation may be incomplete and need more convincing </w:t>
      </w:r>
      <w:r w:rsidRPr="009348A1">
        <w:rPr>
          <w:rFonts w:ascii="Times New Roman" w:hAnsi="Times New Roman" w:cs="Times New Roman"/>
        </w:rPr>
        <w:lastRenderedPageBreak/>
        <w:t xml:space="preserve">evidences </w:t>
      </w:r>
      <w:r w:rsidRPr="009348A1">
        <w:rPr>
          <w:rFonts w:ascii="Times New Roman" w:hAnsi="Times New Roman" w:cs="Times New Roman"/>
        </w:rPr>
        <w:fldChar w:fldCharType="begin" w:fldLock="1"/>
      </w:r>
      <w:r w:rsidRPr="009348A1">
        <w:rPr>
          <w:rFonts w:ascii="Times New Roman" w:hAnsi="Times New Roman" w:cs="Times New Roman"/>
        </w:rPr>
        <w:instrText>ADDIN CSL_CITATION {"citationItems":[{"id":"ITEM-1","itemData":{"DOI":"10.1111/j.1365-2699.2006.01594.x","ISBN":"179","ISSN":"03050270","PMID":"2074","abstract":"Aim Techniques that predict species potential distributions by combining observed occurrence records with environmental variables show much potential for application across a range of biogeographical analyses. Some of the most promising applications relate to species for which occurrence records are scarce, due to cryptic habits, locally restricted distributions or low sampling effort. However, the minimum sample sizes required to yield useful predictions remain difficult to determine. Here we developed and tested a novel jackknife validation approach to assess the ability to predict species occurrence when fewer than 25 occurrence records are available.Location Madagascar.Methods Models were developed and evaluated for 13 species of secretive leaf-tailed geckos (Uroplatus spp.) that are endemic to Madagascar, for which available sample sizes range from 4 to 23 occurrence localities (at 1 km2 grid resolution). Predictions were based on 20 environmental data layers and were generated using two modelling approaches: a method based on the principle of maximum entropy (Maxent) and a genetic algorithm (GARP).Results We found high success rates and statistical significance in jackknife tests with sample sizes as low as five when the Maxent model was applied. Results for GARP at very low sample sizes (less than c. 10) were less good. When sample sizes were experimentally reduced for those species with the most records, variability among predictions using different combinations of localities demonstrated that models were greatly influenced by exactly which observations were included.Main conclusions We emphasize that models developed using this approach with small sample sizes should be interpreted as identifying regions that have similar environmental conditions to where the species is known to occur, and not as predicting actual limits to the range of a species. The jackknife validation approach proposed here enables assessment of the predictive ability of models built using very small sample sizes, although use of this test with larger sample sizes may lead to overoptimistic estimates of predictive power. Our analyses demonstrate that geographical predictions developed from small numbers of occurrence records may be of great value, for example in targeting field surveys to accelerate the discovery of unknown populations and species.","author":[{"dropping-particle":"","family":"Pearson","given":"Richard G","non-dropping-particle":"","parse-names":false,"suffix":""},{"dropping-particle":"","family":"Raxworthy","given":"Christopher J","non-dropping-particle":"","parse-names":false,"suffix":""},{"dropping-particle":"","family":"Nakamura","given":"Miguel","non-dropping-particle":"","parse-names":false,"suffix":""},{"dropping-particle":"","family":"Townsend Peterson","given":"A","non-dropping-particle":"","parse-names":false,"suffix":""}],"container-title":"Journal of Biogeography","id":"ITEM-1","issue":"1","issued":{"date-parts":[["2007"]]},"page":"102-117","title":"Predicting species distributions from small numbers of occurrence records: A test case using cryptic geckos in Madagascar","type":"article-journal","volume":"34"},"uris":["http://www.mendeley.com/documents/?uuid=8a251f27-2047-4b4f-8991-0ec38898a724"]}],"mendeley":{"formattedCitation":"[14]","plainTextFormattedCitation":"[14]","previouslyFormattedCitation":"[14]"},"properties":{"noteIndex":0},"schema":"https://github.com/citation-style-language/schema/raw/master/csl-citation.json"}</w:instrText>
      </w:r>
      <w:r w:rsidRPr="009348A1">
        <w:rPr>
          <w:rFonts w:ascii="Times New Roman" w:hAnsi="Times New Roman" w:cs="Times New Roman"/>
        </w:rPr>
        <w:fldChar w:fldCharType="separate"/>
      </w:r>
      <w:r w:rsidRPr="009348A1">
        <w:rPr>
          <w:rFonts w:ascii="Times New Roman" w:hAnsi="Times New Roman" w:cs="Times New Roman"/>
          <w:noProof/>
        </w:rPr>
        <w:t>[14]</w:t>
      </w:r>
      <w:r w:rsidRPr="009348A1">
        <w:rPr>
          <w:rFonts w:ascii="Times New Roman" w:hAnsi="Times New Roman" w:cs="Times New Roman"/>
        </w:rPr>
        <w:fldChar w:fldCharType="end"/>
      </w:r>
      <w:r w:rsidRPr="009348A1">
        <w:rPr>
          <w:rFonts w:ascii="Times New Roman" w:hAnsi="Times New Roman" w:cs="Times New Roman"/>
        </w:rPr>
        <w:t xml:space="preserve">; to design protected areas that accounts for future changes in climate and the distribution of inhabited taxa </w:t>
      </w:r>
      <w:r w:rsidRPr="009348A1">
        <w:rPr>
          <w:rFonts w:ascii="Times New Roman" w:hAnsi="Times New Roman" w:cs="Times New Roman"/>
        </w:rPr>
        <w:fldChar w:fldCharType="begin" w:fldLock="1"/>
      </w:r>
      <w:r w:rsidRPr="009348A1">
        <w:rPr>
          <w:rFonts w:ascii="Times New Roman" w:hAnsi="Times New Roman" w:cs="Times New Roman"/>
        </w:rPr>
        <w:instrText>ADDIN CSL_CITATION {"citationItems":[{"id":"ITEM-1","itemData":{"DOI":"10.1007/s10530-009-9597-y","ISBN":"1053000995","ISSN":"13873547","abstract":"Invasive plant species threaten native eco-systems, natural resources, and managed lands world-wide. Climate change may increase risk from invasive plant species as favorable climate conditions allow invaders to expand into new ranges. Here, we use bioclimatic envelope modeling to assess current cli-matic habitat, or lands climatically suitable for invasion, for three of the most dominant and aggressive invasive plants in the southeast United States: kudzu (Pueraria lobata), privet (Ligustrum sinense; L. vulgare), and cogongrass (Imperata cylindrica). We define climatic habitat using both the Maxent and Mahalanobis distance methodologies, and we define the best climatic predic-tors based on variables that best 'constrain' species distributions and variables that 'release' the most land area if excluded. We then use an ensemble of 12 atmosphere-ocean general circulation models to project changes in climatic habitat for the three invasive species by 2100. The combined methodologies, predictors, and models produce a robust assessment of invasion risk inclusive of many of the approaches typically used individually to assess climate change impacts. Current invasion risk is widespread in southeastern states for all three species, although cogongrass invasion risk is more restricted to the Gulf Coast. Climate change is likely to enable all three species to greatly expand their ranges. Risk from privet and kudzu expands north into Ohio, Pennsylvania, New York, and New England states by 2100. Risk from cogongrass expands as far north as Kentucky and Virginia. Heightened surveillance and prompt eradication of small pockets of invasion in northern states should be a management priority.","author":[{"dropping-particle":"","family":"Bradley","given":"Bethany A.","non-dropping-particle":"","parse-names":false,"suffix":""},{"dropping-particle":"","family":"Wilcove","given":"David S.","non-dropping-particle":"","parse-names":false,"suffix":""},{"dropping-particle":"","family":"Oppenheimer","given":"Michael","non-dropping-particle":"","parse-names":false,"suffix":""}],"container-title":"Biological Invasions","id":"ITEM-1","issue":"6","issued":{"date-parts":[["2010"]]},"page":"1855-1872","title":"Climate change increases risk of plant invasion in the Eastern United States","type":"article-journal","volume":"12"},"uris":["http://www.mendeley.com/documents/?uuid=9fa5eaff-fad3-464e-b48b-03d07b1a8da5"]},{"id":"ITEM-2","itemData":{"DOI":"10.1371/journal.pone.0012189","ISSN":"19326203","abstract":"Background\nSignificant shifts in climate are considered a threat to plants and animals with significant physiological limitations and limited dispersal abilities. The southern Appalachian Mountains are a global hotspot for plethodontid salamander diversity. Plethodontids are lungless ectotherms, so their ecology is strongly governed by temperature and precipitation. Many plethodontid species in southern Appalachia exist in high elevation habitats that may be at or near their thermal maxima, and may also have limited dispersal abilities across warmer valley bottoms.\n\nMethodology/Principal Findings\nWe used a maximum-entropy approach (program Maxent) to model the suitable climatic habitat of 41 plethodontid salamander species inhabiting the Appalachian Highlands region (33 individual species and eight species included within two species complexes). We evaluated the relative change in suitable climatic habitat for these species in the Appalachian Highlands from the current climate to the years 2020, 2050, and 2080, using both the HADCM3 and the CGCM3 models, each under low and high CO2 scenarios, and using two-model thresholds levels (relative suitability thresholds for determining suitable/unsuitable range), for a total of 8 scenarios per species.\n\nConclusion/Significance\nWhile models differed slightly, every scenario projected significant declines in suitable habitat within the Appalachian Highlands as early as 2020. Species with more southern ranges and with smaller ranges had larger projected habitat loss. Despite significant differences in projected precipitation changes to the region, projections did not differ significantly between global circulation models. CO2 emissions scenario and model threshold had small effects on projected habitat loss by 2020, but did not affect longer-term projections. Results of this study indicate that choice of model threshold and CO2 emissions scenario affect short-term projected shifts in climatic distributions of species; however, these factors and choice of global circulation model have relatively small affects on what is significant projected loss of habitat for many salamander species that currently occupy the Appalachian Highlands.","author":[{"dropping-particle":"","family":"Milanovich","given":"Joseph R.","non-dropping-particle":"","parse-names":false,"suffix":""},{"dropping-particle":"","family":"Peterman","given":"William E.","non-dropping-particle":"","parse-names":false,"suffix":""},{"dropping-particle":"","family":"Nibbelink","given":"Nathan P.","non-dropping-particle":"","parse-names":false,"suffix":""},{"dropping-particle":"","family":"Maerz","given":"John C.","non-dropping-particle":"","parse-names":false,"suffix":""}],"container-title":"PLoS ONE","id":"ITEM-2","issue":"8","issued":{"date-parts":[["2010"]]},"title":"Projected loss of a salamander diversity hotspot as a consequence of projected global climate change","type":"article-journal","volume":"5"},"uris":["http://www.mendeley.com/documents/?uuid=666f0cdc-798a-41ba-b766-930a38f80709"]},{"id":"ITEM-3","itemData":{"DOI":"10.1007/s10531-012-0279-1","ISSN":"09603115","abstract":"Integration of climate change aspects in biodiversity management is one the fundamental requirements for long term biodiversity conservation. The explicit modelling of the biodiversity in response to climate change is the primary requirement for making any adaptation strategy. With Himalayan ecosystem in mind and Rhododendron as the species of concern, the current paper models the biogeography of the genera Rhododendron which are found intermixed in their spatial distribution in Sikkim Himalayas, mainly tree varieties, in response to climate change. The modelling algorithm used in the paper is Maxent (maximum entropy) which has estimated the target probability distribution by finding the probability distribution of Maxent. After projection of modelled bioclimatic layers to future climate scenario of SRES-A1B in Maxent, it was found that the suitable bioclimatic envelope for Rhododendron has shrunk considerably under the envisaged climate change scenario. The results on extent and locations of Rhododendron distributions in both the current and future climate scenarios provide a deep insight to the conservation planners about the kind of strategy that needs to be adopted for conserving Rhododendrons in the face of climate change. The challenges observed while doing this analysis highlight the gaps and set the agenda for further research to make the predictions of climate change driven impact on biodiversity scientifically more robust.","author":[{"dropping-particle":"","family":"Kumar","given":"Pradeep","non-dropping-particle":"","parse-names":false,"suffix":""}],"container-title":"Biodiversity and Conservation","id":"ITEM-3","issue":"5","issued":{"date-parts":[["2012"]]},"page":"1251-1266","title":"Assessment of impact of climate change on Rhododendrons in Sikkim Himalayas using Maxent modelling: Limitations and challenges","type":"article-journal","volume":"21"},"uris":["http://www.mendeley.com/documents/?uuid=f7b99030-76da-4abb-be60-562ded86ba7e"]},{"id":"ITEM-4","itemData":{"DOI":"10.1016/j.actao.2013.02.007","ISSN":"1146609X","abstract":"Maximum entropy (Maxent) modeling was used to predict the potential climatic niches of three medicinally important Asclepiad species: Pentatropis spiralis, Tylophora hirsuta, and Vincetoxicum arnottianum. All three species are members of the Asclepiad plant family, yet they differ in ecological requirements, biogeographic importance, and conservation value. Occurrence data were collected from herbarium specimens held in major herbaria of Pakistan and two years (2010 and 2011) of field surveys. The Maxent model performed better than random for the three species with an average test AUC value of 0.74 for P. spiralis, 0.84 for V. arnottianum, and 0.59 for T. hirsuta. Under the future climate change scenario, the Maxent model predicted habitat gains for P. spiralis in southern Punjab and Balochistan, and loss of habitat in south-eastern Sindh. Vincetoxicum arnottianum as well as T. hirsuta would gain habitat in upper Peaks of northern parts of Pakistan. T. hirsuta is predicted to lose most of the habitats in northern Punjab and in parches from lower peaks of Galliat, Zhob, Qalat etc. The predictive modeling approach presented here may be applied to other rare Asclepiad species, especially those under constant extinction threat. © 2013 Elsevier Masson SAS.","author":[{"dropping-particle":"","family":"Khanum","given":"Rizwana","non-dropping-particle":"","parse-names":false,"suffix":""},{"dropping-particle":"","family":"Mumtaz","given":"A. S.","non-dropping-particle":"","parse-names":false,"suffix":""},{"dropping-particle":"","family":"Kumar","given":"Sunil","non-dropping-particle":"","parse-names":false,"suffix":""}],"container-title":"Acta Oecologica","id":"ITEM-4","issued":{"date-parts":[["2013"]]},"page":"23-31","publisher":"Elsevier Masson SAS","title":"Predicting impacts of climate change on medicinal asclepiads of Pakistan using Maxent modeling","type":"article-journal","volume":"49"},"uris":["http://www.mendeley.com/documents/?uuid=bf3dea91-6c66-4161-8003-b1227775042c"]}],"mendeley":{"formattedCitation":"[18–21]","plainTextFormattedCitation":"[18–21]","previouslyFormattedCitation":"[18–21]"},"properties":{"noteIndex":0},"schema":"https://github.com/citation-style-language/schema/raw/master/csl-citation.json"}</w:instrText>
      </w:r>
      <w:r w:rsidRPr="009348A1">
        <w:rPr>
          <w:rFonts w:ascii="Times New Roman" w:hAnsi="Times New Roman" w:cs="Times New Roman"/>
        </w:rPr>
        <w:fldChar w:fldCharType="separate"/>
      </w:r>
      <w:r w:rsidRPr="009348A1">
        <w:rPr>
          <w:rFonts w:ascii="Times New Roman" w:hAnsi="Times New Roman" w:cs="Times New Roman"/>
          <w:noProof/>
        </w:rPr>
        <w:t>[18</w:t>
      </w:r>
      <w:r w:rsidR="00C452E5">
        <w:rPr>
          <w:rFonts w:ascii="Times New Roman" w:hAnsi="Times New Roman" w:cs="Times New Roman"/>
          <w:noProof/>
        </w:rPr>
        <w:t>-</w:t>
      </w:r>
      <w:r w:rsidRPr="009348A1">
        <w:rPr>
          <w:rFonts w:ascii="Times New Roman" w:hAnsi="Times New Roman" w:cs="Times New Roman"/>
          <w:noProof/>
        </w:rPr>
        <w:t>21]</w:t>
      </w:r>
      <w:r w:rsidRPr="009348A1">
        <w:rPr>
          <w:rFonts w:ascii="Times New Roman" w:hAnsi="Times New Roman" w:cs="Times New Roman"/>
        </w:rPr>
        <w:fldChar w:fldCharType="end"/>
      </w:r>
      <w:r w:rsidRPr="009348A1">
        <w:rPr>
          <w:rFonts w:ascii="Times New Roman" w:hAnsi="Times New Roman" w:cs="Times New Roman"/>
        </w:rPr>
        <w:t xml:space="preserve">; to determine what environmental variables may contribute most in determining the species’ distribution </w:t>
      </w:r>
      <w:r w:rsidRPr="009348A1">
        <w:rPr>
          <w:rFonts w:ascii="Times New Roman" w:hAnsi="Times New Roman" w:cs="Times New Roman"/>
        </w:rPr>
        <w:fldChar w:fldCharType="begin" w:fldLock="1"/>
      </w:r>
      <w:r w:rsidRPr="009348A1">
        <w:rPr>
          <w:rFonts w:ascii="Times New Roman" w:hAnsi="Times New Roman" w:cs="Times New Roman"/>
        </w:rPr>
        <w:instrText>ADDIN CSL_CITATION {"citationItems":[{"id":"ITEM-1","itemData":{"abstract":"Given the uneven and biased nature of present understanding of geographic distributions of mammal species, tools for extrapolating from what is known to a more general prediction would be most useful. We used the genetic algorithm for rule-set prediction (GARP) to generate ecological niche models that were then projected onto geography to predict potential geographic distributions for 17 mammal species of Insectivora, Chiroptera, Rodentia, and Artiodactyla in Oaxaca, Mexico. GARP depends on point occurrence localities from museum records of species, along with electronic maps describing features of climate, topography, and vegetation type. Point localities were divided in 2 sets: one of localities from museum records dated before 1960, which was used to generate the predicted distributions, and the other of localities of museum records resulting from recent inventories (post-1960), which was used to test model accuracy. Predicted distributions for 11 of 17 species were statistically significantly more coincident with independent test points than random expectations; tests for the remaining 6 species would have required larger numbers of test localities to establish significance. GARP is a robust tool for modeling species’ geographic distributions, with excellent potential for applicability to strategies for conservation of mammals in Oaxaca and elsewhere.","author":[{"dropping-particle":"","family":"Illoldi-Rangel","given":"Patricia","non-dropping-particle":"","parse-names":false,"suffix":""},{"dropping-particle":"","family":"Sanchez-Cordero","given":"Victor","non-dropping-particle":"","parse-names":false,"suffix":""},{"dropping-particle":"","family":"Peterson","given":"A. Townsend","non-dropping-particle":"","parse-names":false,"suffix":""}],"container-title":"Journal of Mammalogy","id":"ITEM-1","issue":"4","issued":{"date-parts":[["2004"]]},"page":"658-662","title":"Predicting distributions of Mexican mammals","type":"article-journal","volume":"85"},"uris":["http://www.mendeley.com/documents/?uuid=d033f85a-6b6e-413f-803c-d829f0d70434"]},{"id":"ITEM-2","itemData":{"DOI":"10.1007/s10530-006-9004-x","ISSN":"13873547","abstract":"The silver carp and bighead carp (Cyprinidae), native to eastern Asia, have been introduced into the United States in attempts to improve water quality in aquaculture ponds, reservoirs, and sewage pools. Escaped or released specimens from fish farms have been reported in many states, and both species are already locally established and spreading further. We used the Genetic Algorithm for Rule-set Prediction (GARP) to model the niches of these two carps in their native ranges using hydrologic and general environmental parameters in concert with native distributional data. The results accurately predicted native occurrence data withheld from the modeling process (P &lt; 0.01). We then projected the niche models onto the North American landscape. Native niche range models significantly predicted known occurrence data from North American introductions (P &lt; 0.001). Further, the models suggest that both species have the potential of spreading throughout the eastern U.S. and selected areas of the West Coast.","author":[{"dropping-particle":"","family":"Chen","given":"Pingfu","non-dropping-particle":"","parse-names":false,"suffix":""},{"dropping-particle":"","family":"Wiley","given":"E. O.","non-dropping-particle":"","parse-names":false,"suffix":""},{"dropping-particle":"","family":"Mcnyset","given":"Kristina M.","non-dropping-particle":"","parse-names":false,"suffix":""}],"container-title":"Biological Invasions","id":"ITEM-2","issue":"1","issued":{"date-parts":[["2007"]]},"page":"43-51","title":"Ecological niche modeling as a predictive tool: Silver and bighead carps in North America","type":"article-journal","volume":"9"},"uris":["http://www.mendeley.com/documents/?uuid=94cabe21-32e7-4892-848a-a36ff44099f2"]}],"mendeley":{"formattedCitation":"[22,23]","plainTextFormattedCitation":"[22,23]","previouslyFormattedCitation":"[22,23]"},"properties":{"noteIndex":0},"schema":"https://github.com/citation-style-language/schema/raw/master/csl-citation.json"}</w:instrText>
      </w:r>
      <w:r w:rsidRPr="009348A1">
        <w:rPr>
          <w:rFonts w:ascii="Times New Roman" w:hAnsi="Times New Roman" w:cs="Times New Roman"/>
        </w:rPr>
        <w:fldChar w:fldCharType="separate"/>
      </w:r>
      <w:r w:rsidRPr="009348A1">
        <w:rPr>
          <w:rFonts w:ascii="Times New Roman" w:hAnsi="Times New Roman" w:cs="Times New Roman"/>
          <w:noProof/>
        </w:rPr>
        <w:t>[22,</w:t>
      </w:r>
      <w:r w:rsidR="00C452E5">
        <w:rPr>
          <w:rFonts w:ascii="Times New Roman" w:hAnsi="Times New Roman" w:cs="Times New Roman"/>
          <w:noProof/>
        </w:rPr>
        <w:t xml:space="preserve"> </w:t>
      </w:r>
      <w:r w:rsidRPr="009348A1">
        <w:rPr>
          <w:rFonts w:ascii="Times New Roman" w:hAnsi="Times New Roman" w:cs="Times New Roman"/>
          <w:noProof/>
        </w:rPr>
        <w:t>23]</w:t>
      </w:r>
      <w:r w:rsidRPr="009348A1">
        <w:rPr>
          <w:rFonts w:ascii="Times New Roman" w:hAnsi="Times New Roman" w:cs="Times New Roman"/>
        </w:rPr>
        <w:fldChar w:fldCharType="end"/>
      </w:r>
      <w:r w:rsidRPr="009348A1">
        <w:rPr>
          <w:rFonts w:ascii="Times New Roman" w:hAnsi="Times New Roman" w:cs="Times New Roman"/>
        </w:rPr>
        <w:t xml:space="preserve">; and to examine the niche conservatism of ecological traits over evolutionary changes </w:t>
      </w:r>
      <w:r w:rsidRPr="009348A1">
        <w:rPr>
          <w:rFonts w:ascii="Times New Roman" w:hAnsi="Times New Roman" w:cs="Times New Roman"/>
        </w:rPr>
        <w:fldChar w:fldCharType="begin" w:fldLock="1"/>
      </w:r>
      <w:r w:rsidRPr="009348A1">
        <w:rPr>
          <w:rFonts w:ascii="Times New Roman" w:hAnsi="Times New Roman" w:cs="Times New Roman"/>
        </w:rPr>
        <w:instrText>ADDIN CSL_CITATION {"citationItems":[{"id":"ITEM-1","itemData":{"DOI":"10.1146/annurev.ecolsys.36.102803.095431","ISSN":"1543-592X","author":[{"dropping-particle":"","family":"Wiens","given":"John J","non-dropping-particle":"","parse-names":false,"suffix":""},{"dropping-particle":"","family":"Graham","given":"Catherine H","non-dropping-particle":"","parse-names":false,"suffix":""}],"container-title":"Annual Review of Ecology, Evolution, and Systematics","id":"ITEM-1","issue":"1","issued":{"date-parts":[["2005","12"]]},"page":"519-539","title":"Niche Conservatism: Integrating Evolution, Ecology, and Conservation Biology","type":"article-journal","volume":"36"},"uris":["http://www.mendeley.com/documents/?uuid=3b0b5c80-55f2-4503-9801-e9a8a76a7a38"]},{"id":"ITEM-2","itemData":{"DOI":"10.1111/j.1461-0248.2010.01515.x","ISSN":"1461-0248","PMID":"20649638","abstract":"The diversity of life is ultimately generated by evolution, and much attention has focused on the rapid evolution of ecological traits. Yet, the tendency for many ecological traits to instead remain similar over time [niche conservatism (NC)] has many consequences for the fundamental patterns and processes studied in ecology and conservation biology. Here, we describe the mounting evidence for the importance of NC to major topics in ecology (e.g. species richness, ecosystem function) and conservation (e.g. climate change, invasive species). We also review other areas where it may be important but has generally been overlooked, in both ecology (e.g. food webs, disease ecology, mutualistic interactions) and conservation (e.g. habitat modification). We summarize methods for testing for NC, and suggest that a commonly used and advocated method (involving a test for phylogenetic signal) is potentially problematic, and describe alternative approaches. We suggest that considering NC: (1) focuses attention on the within-species processes that cause traits to be conserved over time, (2) emphasizes connections between questions and research areas that are not obviously related (e.g. invasives, global warming, tropical richness), and (3) suggests new areas for research (e.g. why are some clades largely nocturnal? why do related species share diseases?).","author":[{"dropping-particle":"","family":"Wiens","given":"John J","non-dropping-particle":"","parse-names":false,"suffix":""},{"dropping-particle":"","family":"Ackerly","given":"David D","non-dropping-particle":"","parse-names":false,"suffix":""},{"dropping-particle":"","family":"Allen","given":"Andrew P","non-dropping-particle":"","parse-names":false,"suffix":""},{"dropping-particle":"","family":"Anacker","given":"Brian L","non-dropping-particle":"","parse-names":false,"suffix":""},{"dropping-particle":"","family":"Buckley","given":"Lauren B","non-dropping-particle":"","parse-names":false,"suffix":""},{"dropping-particle":"V","family":"Cornell","given":"Howard","non-dropping-particle":"","parse-names":false,"suffix":""},{"dropping-particle":"","family":"Damschen","given":"Ellen I","non-dropping-particle":"","parse-names":false,"suffix":""},{"dropping-particle":"","family":"Jonathan Davies","given":"T","non-dropping-particle":"","parse-names":false,"suffix":""},{"dropping-particle":"","family":"Grytnes","given":"John-Arvid","non-dropping-particle":"","parse-names":false,"suffix":""},{"dropping-particle":"","family":"Harrison","given":"Susan P","non-dropping-particle":"","parse-names":false,"suffix":""},{"dropping-particle":"","family":"Hawkins","given":"Bradford A","non-dropping-particle":"","parse-names":false,"suffix":""},{"dropping-particle":"","family":"Holt","given":"Robert D","non-dropping-particle":"","parse-names":false,"suffix":""},{"dropping-particle":"","family":"McCain","given":"Christy M","non-dropping-particle":"","parse-names":false,"suffix":""},{"dropping-particle":"","family":"Stephens","given":"Patrick R","non-dropping-particle":"","parse-names":false,"suffix":""}],"container-title":"Ecology letters","id":"ITEM-2","issue":"10","issued":{"date-parts":[["2010"]]},"page":"1310-24","title":"Niche conservatism as an emerging principle in ecology and conservation biology.","type":"article-journal","volume":"13"},"uris":["http://www.mendeley.com/documents/?uuid=6d0891a9-066a-4986-bd1c-5ea2fc0e0d84"]}],"mendeley":{"formattedCitation":"[24,25]","plainTextFormattedCitation":"[24,25]","previouslyFormattedCitation":"[24,25]"},"properties":{"noteIndex":0},"schema":"https://github.com/citation-style-language/schema/raw/master/csl-citation.json"}</w:instrText>
      </w:r>
      <w:r w:rsidRPr="009348A1">
        <w:rPr>
          <w:rFonts w:ascii="Times New Roman" w:hAnsi="Times New Roman" w:cs="Times New Roman"/>
        </w:rPr>
        <w:fldChar w:fldCharType="separate"/>
      </w:r>
      <w:r w:rsidRPr="009348A1">
        <w:rPr>
          <w:rFonts w:ascii="Times New Roman" w:hAnsi="Times New Roman" w:cs="Times New Roman"/>
          <w:noProof/>
        </w:rPr>
        <w:t>[24,25]</w:t>
      </w:r>
      <w:r w:rsidRPr="009348A1">
        <w:rPr>
          <w:rFonts w:ascii="Times New Roman" w:hAnsi="Times New Roman" w:cs="Times New Roman"/>
        </w:rPr>
        <w:fldChar w:fldCharType="end"/>
      </w:r>
      <w:r w:rsidRPr="009348A1">
        <w:rPr>
          <w:rFonts w:ascii="Times New Roman" w:hAnsi="Times New Roman" w:cs="Times New Roman"/>
        </w:rPr>
        <w:t xml:space="preserve">. SDMs also play a vital role to answer crucial questions on geographic distributions of species </w:t>
      </w:r>
      <w:r w:rsidRPr="009348A1">
        <w:rPr>
          <w:rFonts w:ascii="Times New Roman" w:hAnsi="Times New Roman" w:cs="Times New Roman"/>
        </w:rPr>
        <w:fldChar w:fldCharType="begin" w:fldLock="1"/>
      </w:r>
      <w:r w:rsidRPr="009348A1">
        <w:rPr>
          <w:rFonts w:ascii="Times New Roman" w:hAnsi="Times New Roman" w:cs="Times New Roman"/>
        </w:rPr>
        <w:instrText>ADDIN CSL_CITATION {"citationItems":[{"id":"ITEM-1","itemData":{"DOI":"10.1111/j.1749-8198.2010.00351.x","ISSN":"17498198","author":[{"dropping-particle":"","family":"Miller","given":"Jennifer","non-dropping-particle":"","parse-names":false,"suffix":""}],"container-title":"Geography Compass","id":"ITEM-1","issue":"6","issued":{"date-parts":[["2010","6","4"]]},"page":"490-509","title":"Species Distribution Modeling","type":"article-journal","volume":"4"},"uris":["http://www.mendeley.com/documents/?uuid=8927d14e-47cb-4f7e-9bcb-e5f24b68f6db"]}],"mendeley":{"formattedCitation":"[26]","plainTextFormattedCitation":"[26]","previouslyFormattedCitation":"[26]"},"properties":{"noteIndex":0},"schema":"https://github.com/citation-style-language/schema/raw/master/csl-citation.json"}</w:instrText>
      </w:r>
      <w:r w:rsidRPr="009348A1">
        <w:rPr>
          <w:rFonts w:ascii="Times New Roman" w:hAnsi="Times New Roman" w:cs="Times New Roman"/>
        </w:rPr>
        <w:fldChar w:fldCharType="separate"/>
      </w:r>
      <w:r w:rsidRPr="009348A1">
        <w:rPr>
          <w:rFonts w:ascii="Times New Roman" w:hAnsi="Times New Roman" w:cs="Times New Roman"/>
          <w:noProof/>
        </w:rPr>
        <w:t>[26]</w:t>
      </w:r>
      <w:r w:rsidRPr="009348A1">
        <w:rPr>
          <w:rFonts w:ascii="Times New Roman" w:hAnsi="Times New Roman" w:cs="Times New Roman"/>
        </w:rPr>
        <w:fldChar w:fldCharType="end"/>
      </w:r>
      <w:r w:rsidRPr="009348A1">
        <w:rPr>
          <w:rFonts w:ascii="Times New Roman" w:hAnsi="Times New Roman" w:cs="Times New Roman"/>
        </w:rPr>
        <w:t xml:space="preserve">.  For instance, in conservation biology and wildlife management, SDMs provide significant information for making informed decisions </w:t>
      </w:r>
      <w:r w:rsidRPr="009348A1">
        <w:rPr>
          <w:rFonts w:ascii="Times New Roman" w:hAnsi="Times New Roman" w:cs="Times New Roman"/>
        </w:rPr>
        <w:fldChar w:fldCharType="begin" w:fldLock="1"/>
      </w:r>
      <w:r w:rsidRPr="009348A1">
        <w:rPr>
          <w:rFonts w:ascii="Times New Roman" w:hAnsi="Times New Roman" w:cs="Times New Roman"/>
        </w:rPr>
        <w:instrText>ADDIN CSL_CITATION {"citationItems":[{"id":"ITEM-1","itemData":{"DOI":"10.1111/j.1600-0587.2013.00147.x","ISSN":"09067590","abstract":"Ecological niche models (ENMs) are the primary tool used to describe and forecast the potential influence of climate change on biodiversity. However, ENMs do not directly account for important biological and landscape processes likely to affect range dynamics at a variety of spatial scales. Recent advances to link ENMs with population models have focused on the fundamental step of integrating dispersal and metapopulation dynamics into forecasts of species geographic ranges. Here we use a combination of novel analyses and a synthesis of findings from published plant and animal case studies to highlight three seldom recognised, yet important, advantages of linking ENMs with demographic modelling approaches: 1) they provide direct measures of extinction risk in addition to measures of vulnerability based on change in the potential range area or total habitat suitability. 2) They capture life-history traits that permit population density to vary in different ways in response to key spatial drivers, conditioned by the processes of global change. 3) They can be used to explore and rank the cost effectiveness of regional conservation alternatives and demographically oriented management interventions. Given these advantages, we argue that coupled methods should be used preferentially where data permits and when conservation management decisions require intervention, prioritization, or direct estimates of extinction risk.","author":[{"dropping-particle":"","family":"Fordham","given":"Damien A.","non-dropping-particle":"","parse-names":false,"suffix":""},{"dropping-particle":"","family":"Akçakaya","given":"H. Resit","non-dropping-particle":"","parse-names":false,"suffix":""},{"dropping-particle":"","family":"Araújo","given":"Miguel B.","non-dropping-particle":"","parse-names":false,"suffix":""},{"dropping-particle":"","family":"Keith","given":"David A.","non-dropping-particle":"","parse-names":false,"suffix":""},{"dropping-particle":"","family":"Brook","given":"Barry W.","non-dropping-particle":"","parse-names":false,"suffix":""}],"container-title":"Ecography","id":"ITEM-1","issue":"9","issued":{"date-parts":[["2013"]]},"page":"956-964","title":"Tools for integrating range change, extinction risk and climate change information into conservation management","type":"article-journal","volume":"36"},"uris":["http://www.mendeley.com/documents/?uuid=b99decce-a9e8-4c23-bd5b-93c3e36549e3"]}],"mendeley":{"formattedCitation":"[27]","plainTextFormattedCitation":"[27]","previouslyFormattedCitation":"[27]"},"properties":{"noteIndex":0},"schema":"https://github.com/citation-style-language/schema/raw/master/csl-citation.json"}</w:instrText>
      </w:r>
      <w:r w:rsidRPr="009348A1">
        <w:rPr>
          <w:rFonts w:ascii="Times New Roman" w:hAnsi="Times New Roman" w:cs="Times New Roman"/>
        </w:rPr>
        <w:fldChar w:fldCharType="separate"/>
      </w:r>
      <w:r w:rsidRPr="009348A1">
        <w:rPr>
          <w:rFonts w:ascii="Times New Roman" w:hAnsi="Times New Roman" w:cs="Times New Roman"/>
          <w:noProof/>
        </w:rPr>
        <w:t>[27]</w:t>
      </w:r>
      <w:r w:rsidRPr="009348A1">
        <w:rPr>
          <w:rFonts w:ascii="Times New Roman" w:hAnsi="Times New Roman" w:cs="Times New Roman"/>
        </w:rPr>
        <w:fldChar w:fldCharType="end"/>
      </w:r>
      <w:r w:rsidRPr="009348A1">
        <w:rPr>
          <w:rFonts w:ascii="Times New Roman" w:hAnsi="Times New Roman" w:cs="Times New Roman"/>
        </w:rPr>
        <w:t xml:space="preserve">. This wide range of applications had led to the development of many different SDMs approaches. The accuracy of the predicted results depends on a number of factors, such as the complexity and correlation of the models, the environmental variables and occurrence data inputs </w:t>
      </w:r>
      <w:r w:rsidRPr="009348A1">
        <w:rPr>
          <w:rFonts w:ascii="Times New Roman" w:hAnsi="Times New Roman" w:cs="Times New Roman"/>
        </w:rPr>
        <w:fldChar w:fldCharType="begin" w:fldLock="1"/>
      </w:r>
      <w:r w:rsidRPr="009348A1">
        <w:rPr>
          <w:rFonts w:ascii="Times New Roman" w:hAnsi="Times New Roman" w:cs="Times New Roman"/>
        </w:rPr>
        <w:instrText>ADDIN CSL_CITATION {"citationItems":[{"id":"ITEM-1","itemData":{"DOI":"10.1111/j.1365-2699.2006.01594.x","ISBN":"179","ISSN":"03050270","PMID":"2074","abstract":"Aim Techniques that predict species potential distributions by combining observed occurrence records with environmental variables show much potential for application across a range of biogeographical analyses. Some of the most promising applications relate to species for which occurrence records are scarce, due to cryptic habits, locally restricted distributions or low sampling effort. However, the minimum sample sizes required to yield useful predictions remain difficult to determine. Here we developed and tested a novel jackknife validation approach to assess the ability to predict species occurrence when fewer than 25 occurrence records are available.Location Madagascar.Methods Models were developed and evaluated for 13 species of secretive leaf-tailed geckos (Uroplatus spp.) that are endemic to Madagascar, for which available sample sizes range from 4 to 23 occurrence localities (at 1 km2 grid resolution). Predictions were based on 20 environmental data layers and were generated using two modelling approaches: a method based on the principle of maximum entropy (Maxent) and a genetic algorithm (GARP).Results We found high success rates and statistical significance in jackknife tests with sample sizes as low as five when the Maxent model was applied. Results for GARP at very low sample sizes (less than c. 10) were less good. When sample sizes were experimentally reduced for those species with the most records, variability among predictions using different combinations of localities demonstrated that models were greatly influenced by exactly which observations were included.Main conclusions We emphasize that models developed using this approach with small sample sizes should be interpreted as identifying regions that have similar environmental conditions to where the species is known to occur, and not as predicting actual limits to the range of a species. The jackknife validation approach proposed here enables assessment of the predictive ability of models built using very small sample sizes, although use of this test with larger sample sizes may lead to overoptimistic estimates of predictive power. Our analyses demonstrate that geographical predictions developed from small numbers of occurrence records may be of great value, for example in targeting field surveys to accelerate the discovery of unknown populations and species.","author":[{"dropping-particle":"","family":"Pearson","given":"Richard G","non-dropping-particle":"","parse-names":false,"suffix":""},{"dropping-particle":"","family":"Raxworthy","given":"Christopher J","non-dropping-particle":"","parse-names":false,"suffix":""},{"dropping-particle":"","family":"Nakamura","given":"Miguel","non-dropping-particle":"","parse-names":false,"suffix":""},{"dropping-particle":"","family":"Townsend Peterson","given":"A","non-dropping-particle":"","parse-names":false,"suffix":""}],"container-title":"Journal of Biogeography","id":"ITEM-1","issue":"1","issued":{"date-parts":[["2007"]]},"page":"102-117","title":"Predicting species distributions from small numbers of occurrence records: A test case using cryptic geckos in Madagascar","type":"article-journal","volume":"34"},"uris":["http://www.mendeley.com/documents/?uuid=8a251f27-2047-4b4f-8991-0ec38898a724"]}],"mendeley":{"formattedCitation":"[14]","plainTextFormattedCitation":"[14]","previouslyFormattedCitation":"[14]"},"properties":{"noteIndex":0},"schema":"https://github.com/citation-style-language/schema/raw/master/csl-citation.json"}</w:instrText>
      </w:r>
      <w:r w:rsidRPr="009348A1">
        <w:rPr>
          <w:rFonts w:ascii="Times New Roman" w:hAnsi="Times New Roman" w:cs="Times New Roman"/>
        </w:rPr>
        <w:fldChar w:fldCharType="separate"/>
      </w:r>
      <w:r w:rsidRPr="009348A1">
        <w:rPr>
          <w:rFonts w:ascii="Times New Roman" w:hAnsi="Times New Roman" w:cs="Times New Roman"/>
          <w:noProof/>
        </w:rPr>
        <w:t>[14]</w:t>
      </w:r>
      <w:r w:rsidRPr="009348A1">
        <w:rPr>
          <w:rFonts w:ascii="Times New Roman" w:hAnsi="Times New Roman" w:cs="Times New Roman"/>
        </w:rPr>
        <w:fldChar w:fldCharType="end"/>
      </w:r>
      <w:r w:rsidRPr="009348A1">
        <w:rPr>
          <w:rFonts w:ascii="Times New Roman" w:hAnsi="Times New Roman" w:cs="Times New Roman"/>
        </w:rPr>
        <w:t>.</w:t>
      </w:r>
    </w:p>
    <w:p w14:paraId="0D258024" w14:textId="77777777" w:rsidR="009F30F8" w:rsidRPr="009348A1" w:rsidRDefault="009F30F8" w:rsidP="00B65E4E">
      <w:pPr>
        <w:spacing w:before="80" w:after="0" w:line="228" w:lineRule="auto"/>
        <w:ind w:firstLine="340"/>
        <w:jc w:val="both"/>
        <w:rPr>
          <w:rFonts w:ascii="Times New Roman" w:hAnsi="Times New Roman" w:cs="Times New Roman"/>
        </w:rPr>
      </w:pPr>
      <w:r w:rsidRPr="009348A1">
        <w:rPr>
          <w:rFonts w:ascii="Times New Roman" w:hAnsi="Times New Roman" w:cs="Times New Roman"/>
        </w:rPr>
        <w:t>In this paper, we reviewed literature to gather known records of the Red-shanked Douc in Vietnam. We then incorporated distribution data into SDM to generate a distribution map of the species using a maximum entropy approach (Maxent), to help advance understanding and conservation measures for this endangered and keystone species.</w:t>
      </w:r>
    </w:p>
    <w:p w14:paraId="72B18C90" w14:textId="77777777" w:rsidR="009F30F8" w:rsidRPr="009348A1" w:rsidRDefault="009348A1" w:rsidP="00B65E4E">
      <w:pPr>
        <w:spacing w:before="400" w:after="200" w:line="228" w:lineRule="auto"/>
        <w:jc w:val="both"/>
        <w:rPr>
          <w:rFonts w:ascii="Times New Roman" w:hAnsi="Times New Roman" w:cs="Times New Roman"/>
          <w:b/>
        </w:rPr>
      </w:pPr>
      <w:r>
        <w:rPr>
          <w:rFonts w:ascii="Times New Roman" w:hAnsi="Times New Roman" w:cs="Times New Roman"/>
          <w:b/>
        </w:rPr>
        <w:t xml:space="preserve">2. </w:t>
      </w:r>
      <w:r w:rsidR="009F30F8" w:rsidRPr="009348A1">
        <w:rPr>
          <w:rFonts w:ascii="Times New Roman" w:hAnsi="Times New Roman" w:cs="Times New Roman"/>
          <w:b/>
        </w:rPr>
        <w:t>Methods</w:t>
      </w:r>
    </w:p>
    <w:p w14:paraId="2831C5AD" w14:textId="77777777" w:rsidR="009F30F8" w:rsidRPr="009348A1" w:rsidRDefault="009F30F8" w:rsidP="00B65E4E">
      <w:pPr>
        <w:spacing w:before="120" w:after="120" w:line="228" w:lineRule="auto"/>
        <w:jc w:val="both"/>
        <w:rPr>
          <w:rFonts w:ascii="Times New Roman" w:hAnsi="Times New Roman" w:cs="Times New Roman"/>
          <w:i/>
        </w:rPr>
      </w:pPr>
      <w:r w:rsidRPr="009348A1">
        <w:rPr>
          <w:rFonts w:ascii="Times New Roman" w:hAnsi="Times New Roman" w:cs="Times New Roman"/>
          <w:i/>
        </w:rPr>
        <w:t>Data pre-processing</w:t>
      </w:r>
    </w:p>
    <w:p w14:paraId="7EF1448F" w14:textId="77777777" w:rsidR="00A20A95" w:rsidRDefault="009F30F8" w:rsidP="00A20A95">
      <w:pPr>
        <w:spacing w:before="80" w:after="0" w:line="228" w:lineRule="auto"/>
        <w:ind w:firstLine="340"/>
        <w:jc w:val="both"/>
        <w:rPr>
          <w:rFonts w:ascii="Times New Roman" w:hAnsi="Times New Roman" w:cs="Times New Roman"/>
        </w:rPr>
      </w:pPr>
      <w:r w:rsidRPr="009348A1">
        <w:rPr>
          <w:rFonts w:ascii="Times New Roman" w:hAnsi="Times New Roman" w:cs="Times New Roman"/>
        </w:rPr>
        <w:t xml:space="preserve">From the collected records, to avoid spatial autocorrelation, we used the spThin package </w:t>
      </w:r>
      <w:r w:rsidRPr="009348A1">
        <w:rPr>
          <w:rFonts w:ascii="Times New Roman" w:hAnsi="Times New Roman" w:cs="Times New Roman"/>
        </w:rPr>
        <w:fldChar w:fldCharType="begin" w:fldLock="1"/>
      </w:r>
      <w:r w:rsidRPr="009348A1">
        <w:rPr>
          <w:rFonts w:ascii="Times New Roman" w:hAnsi="Times New Roman" w:cs="Times New Roman"/>
        </w:rPr>
        <w:instrText>ADDIN CSL_CITATION {"citationItems":[{"id":"ITEM-1","itemData":{"DOI":"10.1111/ecog.01132","ISSN":"09067590","author":[{"dropping-particle":"","family":"Aiello-Lammens","given":"Matthew E.","non-dropping-particle":"","parse-names":false,"suffix":""},{"dropping-particle":"","family":"Boria","given":"Robert A","non-dropping-particle":"","parse-names":false,"suffix":""},{"dropping-particle":"","family":"Radosavljevic","given":"Aleksandar","non-dropping-particle":"","parse-names":false,"suffix":""},{"dropping-particle":"","family":"Vilela","given":"Bruno","non-dropping-particle":"","parse-names":false,"suffix":""},{"dropping-particle":"","family":"Anderson","given":"Robert P","non-dropping-particle":"","parse-names":false,"suffix":""}],"container-title":"Ecography","id":"ITEM-1","issue":"5","issued":{"date-parts":[["2015","5"]]},"page":"541-545","title":"spThin: an R package for spatial thinning of species occurrence records for use in ecological niche models","type":"article-journal","volume":"38"},"uris":["http://www.mendeley.com/documents/?uuid=34b1182d-c56a-49f3-9bfb-bdeb15c4035f"]}],"mendeley":{"formattedCitation":"[28]","plainTextFormattedCitation":"[28]","previouslyFormattedCitation":"[28]"},"properties":{"noteIndex":0},"schema":"https://github.com/citation-style-language/schema/raw/master/csl-citation.json"}</w:instrText>
      </w:r>
      <w:r w:rsidRPr="009348A1">
        <w:rPr>
          <w:rFonts w:ascii="Times New Roman" w:hAnsi="Times New Roman" w:cs="Times New Roman"/>
        </w:rPr>
        <w:fldChar w:fldCharType="separate"/>
      </w:r>
      <w:r w:rsidRPr="009348A1">
        <w:rPr>
          <w:rFonts w:ascii="Times New Roman" w:hAnsi="Times New Roman" w:cs="Times New Roman"/>
          <w:noProof/>
        </w:rPr>
        <w:t>[28]</w:t>
      </w:r>
      <w:r w:rsidRPr="009348A1">
        <w:rPr>
          <w:rFonts w:ascii="Times New Roman" w:hAnsi="Times New Roman" w:cs="Times New Roman"/>
        </w:rPr>
        <w:fldChar w:fldCharType="end"/>
      </w:r>
      <w:r w:rsidRPr="009348A1">
        <w:rPr>
          <w:rFonts w:ascii="Times New Roman" w:hAnsi="Times New Roman" w:cs="Times New Roman"/>
        </w:rPr>
        <w:t xml:space="preserve"> in R </w:t>
      </w:r>
      <w:r w:rsidRPr="009348A1">
        <w:rPr>
          <w:rFonts w:ascii="Times New Roman" w:hAnsi="Times New Roman" w:cs="Times New Roman"/>
        </w:rPr>
        <w:fldChar w:fldCharType="begin" w:fldLock="1"/>
      </w:r>
      <w:r w:rsidRPr="009348A1">
        <w:rPr>
          <w:rFonts w:ascii="Times New Roman" w:hAnsi="Times New Roman" w:cs="Times New Roman"/>
        </w:rPr>
        <w:instrText>ADDIN CSL_CITATION {"citationItems":[{"id":"ITEM-1","itemData":{"author":[{"dropping-particle":"","family":"R Core Team","given":"","non-dropping-particle":"","parse-names":false,"suffix":""}],"id":"ITEM-1","issued":{"date-parts":[["2016"]]},"publisher":"R Foundation for Statistical Computing, Vienna, Austria","title":"R: A language and environment for statistical computing","type":"article"},"uris":["http://www.mendeley.com/documents/?uuid=9b8ca486-a66f-4c15-9892-80a1398c526b"]}],"mendeley":{"formattedCitation":"[29]","plainTextFormattedCitation":"[29]","previouslyFormattedCitation":"[29]"},"properties":{"noteIndex":0},"schema":"https://github.com/citation-style-language/schema/raw/master/csl-citation.json"}</w:instrText>
      </w:r>
      <w:r w:rsidRPr="009348A1">
        <w:rPr>
          <w:rFonts w:ascii="Times New Roman" w:hAnsi="Times New Roman" w:cs="Times New Roman"/>
        </w:rPr>
        <w:fldChar w:fldCharType="separate"/>
      </w:r>
      <w:r w:rsidRPr="009348A1">
        <w:rPr>
          <w:rFonts w:ascii="Times New Roman" w:hAnsi="Times New Roman" w:cs="Times New Roman"/>
          <w:noProof/>
        </w:rPr>
        <w:t>[29]</w:t>
      </w:r>
      <w:r w:rsidRPr="009348A1">
        <w:rPr>
          <w:rFonts w:ascii="Times New Roman" w:hAnsi="Times New Roman" w:cs="Times New Roman"/>
        </w:rPr>
        <w:fldChar w:fldCharType="end"/>
      </w:r>
      <w:r w:rsidRPr="009348A1">
        <w:rPr>
          <w:rFonts w:ascii="Times New Roman" w:hAnsi="Times New Roman" w:cs="Times New Roman"/>
        </w:rPr>
        <w:t xml:space="preserve"> to thin out localities with 10 km distance </w:t>
      </w:r>
      <w:r w:rsidRPr="009348A1">
        <w:rPr>
          <w:rFonts w:ascii="Times New Roman" w:hAnsi="Times New Roman" w:cs="Times New Roman"/>
        </w:rPr>
        <w:fldChar w:fldCharType="begin" w:fldLock="1"/>
      </w:r>
      <w:r w:rsidRPr="009348A1">
        <w:rPr>
          <w:rFonts w:ascii="Times New Roman" w:hAnsi="Times New Roman" w:cs="Times New Roman"/>
        </w:rPr>
        <w:instrText>ADDIN CSL_CITATION {"citationItems":[{"id":"ITEM-1","itemData":{"DOI":"10.1111/j.1365-2699.2006.01594.x","ISBN":"179","ISSN":"03050270","PMID":"2074","abstract":"Aim Techniques that predict species potential distributions by combining observed occurrence records with environmental variables show much potential for application across a range of biogeographical analyses. Some of the most promising applications relate to species for which occurrence records are scarce, due to cryptic habits, locally restricted distributions or low sampling effort. However, the minimum sample sizes required to yield useful predictions remain difficult to determine. Here we developed and tested a novel jackknife validation approach to assess the ability to predict species occurrence when fewer than 25 occurrence records are available.Location Madagascar.Methods Models were developed and evaluated for 13 species of secretive leaf-tailed geckos (Uroplatus spp.) that are endemic to Madagascar, for which available sample sizes range from 4 to 23 occurrence localities (at 1 km2 grid resolution). Predictions were based on 20 environmental data layers and were generated using two modelling approaches: a method based on the principle of maximum entropy (Maxent) and a genetic algorithm (GARP).Results We found high success rates and statistical significance in jackknife tests with sample sizes as low as five when the Maxent model was applied. Results for GARP at very low sample sizes (less than c. 10) were less good. When sample sizes were experimentally reduced for those species with the most records, variability among predictions using different combinations of localities demonstrated that models were greatly influenced by exactly which observations were included.Main conclusions We emphasize that models developed using this approach with small sample sizes should be interpreted as identifying regions that have similar environmental conditions to where the species is known to occur, and not as predicting actual limits to the range of a species. The jackknife validation approach proposed here enables assessment of the predictive ability of models built using very small sample sizes, although use of this test with larger sample sizes may lead to overoptimistic estimates of predictive power. Our analyses demonstrate that geographical predictions developed from small numbers of occurrence records may be of great value, for example in targeting field surveys to accelerate the discovery of unknown populations and species.","author":[{"dropping-particle":"","family":"Pearson","given":"Richard G","non-dropping-particle":"","parse-names":false,"suffix":""},{"dropping-particle":"","family":"Raxworthy","given":"Christopher J","non-dropping-particle":"","parse-names":false,"suffix":""},{"dropping-particle":"","family":"Nakamura","given":"Miguel","non-dropping-particle":"","parse-names":false,"suffix":""},{"dropping-particle":"","family":"Townsend Peterson","given":"A","non-dropping-particle":"","parse-names":false,"suffix":""}],"container-title":"Journal of Biogeography","id":"ITEM-1","issue":"1","issued":{"date-parts":[["2007"]]},"page":"102-117","title":"Predicting species distributions from small numbers of occurrence records: A test case using cryptic geckos in Madagascar","type":"article-journal","volume":"34"},"uris":["http://www.mendeley.com/documents/?uuid=8a251f27-2047-4b4f-8991-0ec38898a724"]}],"mendeley":{"formattedCitation":"[14]","plainTextFormattedCitation":"[14]","previouslyFormattedCitation":"[14]"},"properties":{"noteIndex":0},"schema":"https://github.com/citation-style-language/schema/raw/master/csl-citation.json"}</w:instrText>
      </w:r>
      <w:r w:rsidRPr="009348A1">
        <w:rPr>
          <w:rFonts w:ascii="Times New Roman" w:hAnsi="Times New Roman" w:cs="Times New Roman"/>
        </w:rPr>
        <w:fldChar w:fldCharType="separate"/>
      </w:r>
      <w:r w:rsidRPr="009348A1">
        <w:rPr>
          <w:rFonts w:ascii="Times New Roman" w:hAnsi="Times New Roman" w:cs="Times New Roman"/>
          <w:noProof/>
        </w:rPr>
        <w:t>[14]</w:t>
      </w:r>
      <w:r w:rsidRPr="009348A1">
        <w:rPr>
          <w:rFonts w:ascii="Times New Roman" w:hAnsi="Times New Roman" w:cs="Times New Roman"/>
        </w:rPr>
        <w:fldChar w:fldCharType="end"/>
      </w:r>
      <w:r w:rsidRPr="009348A1">
        <w:rPr>
          <w:rFonts w:ascii="Times New Roman" w:hAnsi="Times New Roman" w:cs="Times New Roman"/>
        </w:rPr>
        <w:t xml:space="preserve">, which resulted in the final set of 51 localities from the original 62 records (Table 1, Fig. 1). We used both results, as well as ecological reasoning to reduce 19 starting variables to 5 variables. </w:t>
      </w:r>
    </w:p>
    <w:p w14:paraId="19E41FFC" w14:textId="5FABBAD8" w:rsidR="00A20A95" w:rsidRDefault="00A20A95" w:rsidP="00A20A95">
      <w:pPr>
        <w:spacing w:before="80" w:after="0" w:line="228" w:lineRule="auto"/>
        <w:ind w:firstLine="340"/>
        <w:jc w:val="both"/>
        <w:rPr>
          <w:rFonts w:ascii="Times New Roman" w:hAnsi="Times New Roman" w:cs="Times New Roman"/>
        </w:rPr>
      </w:pPr>
      <w:r>
        <w:rPr>
          <w:rFonts w:ascii="Times New Roman" w:hAnsi="Times New Roman" w:cs="Times New Roman"/>
        </w:rPr>
        <w:t>.....</w:t>
      </w:r>
    </w:p>
    <w:p w14:paraId="7D0147D6" w14:textId="08E0247A" w:rsidR="009F30F8" w:rsidRPr="009348A1" w:rsidRDefault="009F30F8" w:rsidP="00A20A95">
      <w:pPr>
        <w:spacing w:before="80" w:after="0" w:line="228" w:lineRule="auto"/>
        <w:ind w:firstLine="340"/>
        <w:jc w:val="both"/>
        <w:rPr>
          <w:rFonts w:ascii="Times New Roman" w:hAnsi="Times New Roman" w:cs="Times New Roman"/>
          <w:i/>
        </w:rPr>
      </w:pPr>
      <w:r w:rsidRPr="009348A1">
        <w:rPr>
          <w:rFonts w:ascii="Times New Roman" w:hAnsi="Times New Roman" w:cs="Times New Roman"/>
          <w:i/>
        </w:rPr>
        <w:t>Model Run and Evaluation</w:t>
      </w:r>
    </w:p>
    <w:p w14:paraId="5A2BE86D" w14:textId="61809661" w:rsidR="00A20A95" w:rsidRDefault="009F30F8" w:rsidP="00A20A95">
      <w:pPr>
        <w:spacing w:before="80" w:after="0" w:line="228" w:lineRule="auto"/>
        <w:ind w:firstLine="340"/>
        <w:jc w:val="both"/>
        <w:rPr>
          <w:rFonts w:ascii="Times New Roman" w:hAnsi="Times New Roman" w:cs="Times New Roman"/>
        </w:rPr>
      </w:pPr>
      <w:r w:rsidRPr="009348A1">
        <w:rPr>
          <w:rFonts w:ascii="Times New Roman" w:hAnsi="Times New Roman" w:cs="Times New Roman"/>
        </w:rPr>
        <w:t xml:space="preserve">We used Maxent software v. 3.4.1 </w:t>
      </w:r>
      <w:r w:rsidRPr="009348A1">
        <w:rPr>
          <w:rFonts w:ascii="Times New Roman" w:hAnsi="Times New Roman" w:cs="Times New Roman"/>
        </w:rPr>
        <w:fldChar w:fldCharType="begin" w:fldLock="1"/>
      </w:r>
      <w:r w:rsidRPr="009348A1">
        <w:rPr>
          <w:rFonts w:ascii="Times New Roman" w:hAnsi="Times New Roman" w:cs="Times New Roman"/>
        </w:rPr>
        <w:instrText>ADDIN CSL_CITATION {"citationItems":[{"id":"ITEM-1","itemData":{"DOI":"10.1016/j.ecolmodel.2005.03.026","ISBN":"211","ISSN":"03043800","PMID":"6379","abstract":"The availability of detailed environmental data, together with inexpensive and powerful computers, has fueled a rapid increase in predictive modeling of species environmental requirements and geographic distributions. For some species, detailed presence/absence occurrence data are available, allowing the use of a variety of standard statistical techniques. However, absence data are not available for most species. In this paper, we introduce the use of the maximum entropy method (Maxent) for modeling species geographic distributions with presence-only data. Maxent is a general-purpose machine learning method with a simple and precise mathematical formulation, and it has a number of aspects that make it well-suited for species distribution modeling. In order to investigate the efficacy of the method, here we perform a continental-scale case study using two Neotropical mammals: a lowland species of sloth, Bradypus variegatus, and a small montane murid rodent, Microryzomys minutus. We compared Maxent predictions with those of a commonly used presence-only modeling method, the Genetic Algorithm for Rule-Set Prediction (GARP). We made predictions on 10 random subsets of the occurrence records for both species, and then used the remaining localities for testing. Both algorithms provided reasonable estimates of the species' range, far superior to the shaded outline maps available in field guides. All models were significantly better than random in both binomial tests of omission and receiver operating characteristic (ROC) analyses. The area under the ROC curve (AUC) was almost always higher for Maxent, indicating better discrimination of suitable versus unsuitable areas for the species. The Maxent modeling approach can be used in its present form for many applications with presence-only datasets, and merits further research and development.","author":[{"dropping-particle":"","family":"Phillips","given":"Steven J","non-dropping-particle":"","parse-names":false,"suffix":""},{"dropping-particle":"","family":"Anderson","given":"Robert P","non-dropping-particle":"","parse-names":false,"suffix":""},{"dropping-particle":"","family":"Schapire","given":"Robert E","non-dropping-particle":"","parse-names":false,"suffix":""}],"container-title":"Ecological Modelling","id":"ITEM-1","issue":"3-4","issued":{"date-parts":[["2006","1"]]},"page":"231-259","title":"Maximum entropy modeling of species geographic distributions","type":"article-journal","volume":"190"},"uris":["http://www.mendeley.com/documents/?uuid=66e0e744-8e3b-4507-8edf-41b1a369ed8c"]},{"id":"ITEM-2","itemData":{"DOI":"10.1111/ecog.03049","ISSN":"09067590","author":[{"dropping-particle":"","family":"Phillips","given":"Steven J","non-dropping-particle":"","parse-names":false,"suffix":""},{"dropping-particle":"","family":"Anderson","given":"Robert P","non-dropping-particle":"","parse-names":false,"suffix":""},{"dropping-particle":"","family":"Dudík","given":"Miroslav","non-dropping-particle":"","parse-names":false,"suffix":""},{"dropping-particle":"","family":"Schapire","given":"Robert E","non-dropping-particle":"","parse-names":false,"suffix":""},{"dropping-particle":"","family":"Blair","given":"Mary E","non-dropping-particle":"","parse-names":false,"suffix":""}],"container-title":"Ecography","id":"ITEM-2","issue":"7","issued":{"date-parts":[["2017","7"]]},"page":"887-893","title":"Opening the black box: an open-source release of Maxent","type":"article-journal","volume":"40"},"uris":["http://www.mendeley.com/documents/?uuid=9fd55f6e-79a4-4d54-b914-6f43b7ded627"]}],"mendeley":{"formattedCitation":"[32,33]","plainTextFormattedCitation":"[32,33]","previouslyFormattedCitation":"[32,33]"},"properties":{"noteIndex":0},"schema":"https://github.com/citation-style-language/schema/raw/master/csl-citation.json"}</w:instrText>
      </w:r>
      <w:r w:rsidRPr="009348A1">
        <w:rPr>
          <w:rFonts w:ascii="Times New Roman" w:hAnsi="Times New Roman" w:cs="Times New Roman"/>
        </w:rPr>
        <w:fldChar w:fldCharType="separate"/>
      </w:r>
      <w:r w:rsidRPr="009348A1">
        <w:rPr>
          <w:rFonts w:ascii="Times New Roman" w:hAnsi="Times New Roman" w:cs="Times New Roman"/>
          <w:noProof/>
        </w:rPr>
        <w:t>[32,</w:t>
      </w:r>
      <w:r w:rsidR="00C452E5">
        <w:rPr>
          <w:rFonts w:ascii="Times New Roman" w:hAnsi="Times New Roman" w:cs="Times New Roman"/>
          <w:noProof/>
        </w:rPr>
        <w:t xml:space="preserve"> </w:t>
      </w:r>
      <w:r w:rsidRPr="009348A1">
        <w:rPr>
          <w:rFonts w:ascii="Times New Roman" w:hAnsi="Times New Roman" w:cs="Times New Roman"/>
          <w:noProof/>
        </w:rPr>
        <w:t>33]</w:t>
      </w:r>
      <w:r w:rsidRPr="009348A1">
        <w:rPr>
          <w:rFonts w:ascii="Times New Roman" w:hAnsi="Times New Roman" w:cs="Times New Roman"/>
        </w:rPr>
        <w:fldChar w:fldCharType="end"/>
      </w:r>
      <w:r w:rsidRPr="009348A1">
        <w:rPr>
          <w:rFonts w:ascii="Times New Roman" w:hAnsi="Times New Roman" w:cs="Times New Roman"/>
        </w:rPr>
        <w:t xml:space="preserve"> to run the SDM. Unlike many others, Maxent does not require absence records </w:t>
      </w:r>
      <w:r w:rsidRPr="009348A1">
        <w:rPr>
          <w:rFonts w:ascii="Times New Roman" w:hAnsi="Times New Roman" w:cs="Times New Roman"/>
        </w:rPr>
        <w:fldChar w:fldCharType="begin" w:fldLock="1"/>
      </w:r>
      <w:r w:rsidRPr="009348A1">
        <w:rPr>
          <w:rFonts w:ascii="Times New Roman" w:hAnsi="Times New Roman" w:cs="Times New Roman"/>
        </w:rPr>
        <w:instrText>ADDIN CSL_CITATION {"citationItems":[{"id":"ITEM-1","itemData":{"DOI":"10.1016/j.ecolmodel.2005.03.026","ISBN":"211","ISSN":"03043800","PMID":"6379","abstract":"The availability of detailed environmental data, together with inexpensive and powerful computers, has fueled a rapid increase in predictive modeling of species environmental requirements and geographic distributions. For some species, detailed presence/absence occurrence data are available, allowing the use of a variety of standard statistical techniques. However, absence data are not available for most species. In this paper, we introduce the use of the maximum entropy method (Maxent) for modeling species geographic distributions with presence-only data. Maxent is a general-purpose machine learning method with a simple and precise mathematical formulation, and it has a number of aspects that make it well-suited for species distribution modeling. In order to investigate the efficacy of the method, here we perform a continental-scale case study using two Neotropical mammals: a lowland species of sloth, Bradypus variegatus, and a small montane murid rodent, Microryzomys minutus. We compared Maxent predictions with those of a commonly used presence-only modeling method, the Genetic Algorithm for Rule-Set Prediction (GARP). We made predictions on 10 random subsets of the occurrence records for both species, and then used the remaining localities for testing. Both algorithms provided reasonable estimates of the species' range, far superior to the shaded outline maps available in field guides. All models were significantly better than random in both binomial tests of omission and receiver operating characteristic (ROC) analyses. The area under the ROC curve (AUC) was almost always higher for Maxent, indicating better discrimination of suitable versus unsuitable areas for the species. The Maxent modeling approach can be used in its present form for many applications with presence-only datasets, and merits further research and development.","author":[{"dropping-particle":"","family":"Phillips","given":"Steven J","non-dropping-particle":"","parse-names":false,"suffix":""},{"dropping-particle":"","family":"Anderson","given":"Robert P","non-dropping-particle":"","parse-names":false,"suffix":""},{"dropping-particle":"","family":"Schapire","given":"Robert E","non-dropping-particle":"","parse-names":false,"suffix":""}],"container-title":"Ecological Modelling","id":"ITEM-1","issue":"3-4","issued":{"date-parts":[["2006","1"]]},"page":"231-259","title":"Maximum entropy modeling of species geographic distributions","type":"article-journal","volume":"190"},"uris":["http://www.mendeley.com/documents/?uuid=66e0e744-8e3b-4507-8edf-41b1a369ed8c"]}],"mendeley":{"formattedCitation":"[32]","plainTextFormattedCitation":"[32]","previouslyFormattedCitation":"[32]"},"properties":{"noteIndex":0},"schema":"https://github.com/citation-style-language/schema/raw/master/csl-citation.json"}</w:instrText>
      </w:r>
      <w:r w:rsidRPr="009348A1">
        <w:rPr>
          <w:rFonts w:ascii="Times New Roman" w:hAnsi="Times New Roman" w:cs="Times New Roman"/>
        </w:rPr>
        <w:fldChar w:fldCharType="separate"/>
      </w:r>
      <w:r w:rsidRPr="009348A1">
        <w:rPr>
          <w:rFonts w:ascii="Times New Roman" w:hAnsi="Times New Roman" w:cs="Times New Roman"/>
          <w:noProof/>
        </w:rPr>
        <w:t>[32]</w:t>
      </w:r>
      <w:r w:rsidRPr="009348A1">
        <w:rPr>
          <w:rFonts w:ascii="Times New Roman" w:hAnsi="Times New Roman" w:cs="Times New Roman"/>
        </w:rPr>
        <w:fldChar w:fldCharType="end"/>
      </w:r>
      <w:r w:rsidRPr="009348A1">
        <w:rPr>
          <w:rFonts w:ascii="Times New Roman" w:hAnsi="Times New Roman" w:cs="Times New Roman"/>
        </w:rPr>
        <w:t xml:space="preserve">, and performs reasonably well even when only a few occurrence records are available </w:t>
      </w:r>
      <w:r w:rsidRPr="009348A1">
        <w:rPr>
          <w:rFonts w:ascii="Times New Roman" w:hAnsi="Times New Roman" w:cs="Times New Roman"/>
        </w:rPr>
        <w:fldChar w:fldCharType="begin" w:fldLock="1"/>
      </w:r>
      <w:r w:rsidRPr="009348A1">
        <w:rPr>
          <w:rFonts w:ascii="Times New Roman" w:hAnsi="Times New Roman" w:cs="Times New Roman"/>
        </w:rPr>
        <w:instrText>ADDIN CSL_CITATION {"citationItems":[{"id":"ITEM-1","itemData":{"DOI":"10.1111/j.2006.0906-7590.04596.x","ISSN":"09067590","author":[{"dropping-particle":"","family":"Elith","given":"Jane","non-dropping-particle":"","parse-names":false,"suffix":""},{"dropping-particle":"","family":"H. Graham","given":"Catherine","non-dropping-particle":"","parse-names":false,"suffix":""},{"dropping-particle":"","family":"P. Anderson","given":"Robert","non-dropping-particle":"","parse-names":false,"suffix":""},{"dropping-particle":"","family":"Dudík","given":"Miroslav","non-dropping-particle":"","parse-names":false,"suffix":""},{"dropping-particle":"","family":"Ferrier","given":"Simon","non-dropping-particle":"","parse-names":false,"suffix":""},{"dropping-particle":"","family":"Guisan","given":"Antoine","non-dropping-particle":"","parse-names":false,"suffix":""},{"dropping-particle":"","family":"J. Hijmans","given":"Robert","non-dropping-particle":"","parse-names":false,"suffix":""},{"dropping-particle":"","family":"Huettmann","given":"Falk","non-dropping-particle":"","parse-names":false,"suffix":""},{"dropping-particle":"","family":"R. Leathwick","given":"John","non-dropping-particle":"","parse-names":false,"suffix":""},{"dropping-particle":"","family":"Lehmann","given":"Anthony","non-dropping-particle":"","parse-names":false,"suffix":""},{"dropping-particle":"","family":"Li","given":"Jin","non-dropping-particle":"","parse-names":false,"suffix":""},{"dropping-particle":"","family":"G. Lohmann","given":"Lucia","non-dropping-particle":"","parse-names":false,"suffix":""},{"dropping-particle":"","family":"A. Loiselle","given":"Bette","non-dropping-particle":"","parse-names":false,"suffix":""},{"dropping-particle":"","family":"Manion","given":"Glenn","non-dropping-particle":"","parse-names":false,"suffix":""},{"dropping-particle":"","family":"Moritz","given":"Craig","non-dropping-particle":"","parse-names":false,"suffix":""},{"dropping-particle":"","family":"Nakamura","given":"Miguel","non-dropping-particle":"","parse-names":false,"suffix":""},{"dropping-particle":"","family":"Nakazawa","given":"Yoshinori","non-dropping-particle":"","parse-names":false,"suffix":""},{"dropping-particle":"","family":"McC. M. Overton","given":"Jacob","non-dropping-particle":"","parse-names":false,"suffix":""},{"dropping-particle":"","family":"Townsend Peterson","given":"A.","non-dropping-particle":"","parse-names":false,"suffix":""},{"dropping-particle":"","family":"J. Phillips","given":"Steven","non-dropping-particle":"","parse-names":false,"suffix":""},{"dropping-particle":"","family":"Richardson","given":"Karen","non-dropping-particle":"","parse-names":false,"suffix":""},{"dropping-particle":"","family":"Scachetti-Pereira","given":"Ricardo","non-dropping-particle":"","parse-names":false,"suffix":""},{"dropping-particle":"","family":"E. Schapire","given":"Robert","non-dropping-particle":"","parse-names":false,"suffix":""},{"dropping-particle":"","family":"Soberón","given":"Jorge","non-dropping-particle":"","parse-names":false,"suffix":""},{"dropping-particle":"","family":"Williams","given":"Stephen","non-dropping-particle":"","parse-names":false,"suffix":""},{"dropping-particle":"","family":"S. Wisz","given":"Mary","non-dropping-particle":"","parse-names":false,"suffix":""},{"dropping-particle":"","family":"E. Zimmermann","given":"Niklaus","non-dropping-particle":"","parse-names":false,"suffix":""}],"container-title":"Ecography","id":"ITEM-1","issue":"2","issued":{"date-parts":[["2006","4"]]},"page":"129-151","title":"Novel methods improve prediction of species’ distributions from occurrence data","type":"article-journal","volume":"29"},"uris":["http://www.mendeley.com/documents/?uuid=a8f759f7-325a-404c-9530-aefd5158c803"]},{"id":"ITEM-2","itemData":{"DOI":"10.1111/j.1365-2699.2006.01594.x","ISBN":"179","ISSN":"03050270","PMID":"2074","abstract":"Aim Techniques that predict species potential distributions by combining observed occurrence records with environmental variables show much potential for application across a range of biogeographical analyses. Some of the most promising applications relate to species for which occurrence records are scarce, due to cryptic habits, locally restricted distributions or low sampling effort. However, the minimum sample sizes required to yield useful predictions remain difficult to determine. Here we developed and tested a novel jackknife validation approach to assess the ability to predict species occurrence when fewer than 25 occurrence records are available.Location Madagascar.Methods Models were developed and evaluated for 13 species of secretive leaf-tailed geckos (Uroplatus spp.) that are endemic to Madagascar, for which available sample sizes range from 4 to 23 occurrence localities (at 1 km2 grid resolution). Predictions were based on 20 environmental data layers and were generated using two modelling approaches: a method based on the principle of maximum entropy (Maxent) and a genetic algorithm (GARP).Results We found high success rates and statistical significance in jackknife tests with sample sizes as low as five when the Maxent model was applied. Results for GARP at very low sample sizes (less than c. 10) were less good. When sample sizes were experimentally reduced for those species with the most records, variability among predictions using different combinations of localities demonstrated that models were greatly influenced by exactly which observations were included.Main conclusions We emphasize that models developed using this approach with small sample sizes should be interpreted as identifying regions that have similar environmental conditions to where the species is known to occur, and not as predicting actual limits to the range of a species. The jackknife validation approach proposed here enables assessment of the predictive ability of models built using very small sample sizes, although use of this test with larger sample sizes may lead to overoptimistic estimates of predictive power. Our analyses demonstrate that geographical predictions developed from small numbers of occurrence records may be of great value, for example in targeting field surveys to accelerate the discovery of unknown populations and species.","author":[{"dropping-particle":"","family":"Pearson","given":"Richard G","non-dropping-particle":"","parse-names":false,"suffix":""},{"dropping-particle":"","family":"Raxworthy","given":"Christopher J","non-dropping-particle":"","parse-names":false,"suffix":""},{"dropping-particle":"","family":"Nakamura","given":"Miguel","non-dropping-particle":"","parse-names":false,"suffix":""},{"dropping-particle":"","family":"Townsend Peterson","given":"A","non-dropping-particle":"","parse-names":false,"suffix":""}],"container-title":"Journal of Biogeography","id":"ITEM-2","issue":"1","issued":{"date-parts":[["2007"]]},"page":"102-117","title":"Predicting species distributions from small numbers of occurrence records: A test case using cryptic geckos in Madagascar","type":"article-journal","volume":"34"},"uris":["http://www.mendeley.com/documents/?uuid=8a251f27-2047-4b4f-8991-0ec38898a724"]}],"mendeley":{"formattedCitation":"[13,14]","plainTextFormattedCitation":"[13,14]","previouslyFormattedCitation":"[13,14]"},"properties":{"noteIndex":0},"schema":"https://github.com/citation-style-language/schema/raw/master/csl-citation.json"}</w:instrText>
      </w:r>
      <w:r w:rsidRPr="009348A1">
        <w:rPr>
          <w:rFonts w:ascii="Times New Roman" w:hAnsi="Times New Roman" w:cs="Times New Roman"/>
        </w:rPr>
        <w:fldChar w:fldCharType="separate"/>
      </w:r>
      <w:r w:rsidRPr="009348A1">
        <w:rPr>
          <w:rFonts w:ascii="Times New Roman" w:hAnsi="Times New Roman" w:cs="Times New Roman"/>
          <w:noProof/>
        </w:rPr>
        <w:t>[13,</w:t>
      </w:r>
      <w:r w:rsidR="00C452E5">
        <w:rPr>
          <w:rFonts w:ascii="Times New Roman" w:hAnsi="Times New Roman" w:cs="Times New Roman"/>
          <w:noProof/>
        </w:rPr>
        <w:t xml:space="preserve"> </w:t>
      </w:r>
      <w:r w:rsidRPr="009348A1">
        <w:rPr>
          <w:rFonts w:ascii="Times New Roman" w:hAnsi="Times New Roman" w:cs="Times New Roman"/>
          <w:noProof/>
        </w:rPr>
        <w:t>14]</w:t>
      </w:r>
      <w:r w:rsidRPr="009348A1">
        <w:rPr>
          <w:rFonts w:ascii="Times New Roman" w:hAnsi="Times New Roman" w:cs="Times New Roman"/>
        </w:rPr>
        <w:fldChar w:fldCharType="end"/>
      </w:r>
      <w:r w:rsidRPr="009348A1">
        <w:rPr>
          <w:rFonts w:ascii="Times New Roman" w:hAnsi="Times New Roman" w:cs="Times New Roman"/>
        </w:rPr>
        <w:t xml:space="preserve">. </w:t>
      </w:r>
      <w:r w:rsidRPr="009348A1">
        <w:rPr>
          <w:rFonts w:ascii="Times New Roman" w:hAnsi="Times New Roman" w:cs="Times New Roman"/>
        </w:rPr>
        <w:lastRenderedPageBreak/>
        <w:t xml:space="preserve">Regularization multiplier was selected by testing a range of values from 0.5 to 10, with a 0.5 increment, and models with the highest area under the curve (AUC) of the receiver-operating characteristic plot were selected. AUC values ranged from 0.5 for models with predictive power no better than random to 1.0 for models giving perfect predictions </w:t>
      </w:r>
      <w:r w:rsidRPr="009348A1">
        <w:rPr>
          <w:rFonts w:ascii="Times New Roman" w:hAnsi="Times New Roman" w:cs="Times New Roman"/>
        </w:rPr>
        <w:fldChar w:fldCharType="begin" w:fldLock="1"/>
      </w:r>
      <w:r w:rsidRPr="009348A1">
        <w:rPr>
          <w:rFonts w:ascii="Times New Roman" w:hAnsi="Times New Roman" w:cs="Times New Roman"/>
        </w:rPr>
        <w:instrText>ADDIN CSL_CITATION {"citationItems":[{"id":"ITEM-1","itemData":{"DOI":"10.1111/j.1472-4642.2010.00725.x","ISBN":"1545962049","ISSN":"13669516","PMID":"15204886","abstract":"MaxEnt is a program for modelling species distributions from presence-only species records. This paper is written for ecologists and describes the MaxEnt model from a statistical perspective, making explicit links between the structure of the model, decisions required in producing a modelled distribution, and knowledge about the species and the data that might affect those decisions. To begin we discuss the characteristics of presence-only data, highlighting implica- tions for modelling distributions. We particularly focus on the problems of sample bias and lack of information on species prevalence. The keystone of the paper is a new statistical explanation of MaxEnt which shows that the model minimizes the relative entropy between two probability densities (one estimated from the presence data and one, from the landscape) defined in covariate space. For many users, this viewpoint is likely to be a more accessible way to understand the model than previous ones that rely on machine learning concepts. We then step through a detailed explanation of MaxEnt describing key components (e.g. covariates and features, and definition of the landscape extent), the mechanics of model fitting (e.g. feature selection, constraints and regularization) and outputs. Using case studies for a Banksia species native to south-west Australia and a riverine fish, we fit models and interpret them, exploring why certain choices affect the result and what this means. The fish example illustrates use of the model with vector data for linear river segments rather than raster (gridded) data. Appropriate treatments for survey bias, unprojected data, locally restricted species, and predicting to environments outside the range of the training data are demonstrated, and new capabilities discussed. Online appendices include additional details of the model and the mathematical links between previous explanations and this one, example code and data, and further information on the case studies","author":[{"dropping-particle":"","family":"Elith","given":"Jane","non-dropping-particle":"","parse-names":false,"suffix":""},{"dropping-particle":"","family":"Phillips","given":"Steven J","non-dropping-particle":"","parse-names":false,"suffix":""},{"dropping-particle":"","family":"Hastie","given":"Trevor","non-dropping-particle":"","parse-names":false,"suffix":""},{"dropping-particle":"","family":"Dudík","given":"Miroslav","non-dropping-particle":"","parse-names":false,"suffix":""},{"dropping-particle":"","family":"Chee","given":"Yung En","non-dropping-particle":"","parse-names":false,"suffix":""},{"dropping-particle":"","family":"Yates","given":"Colin J","non-dropping-particle":"","parse-names":false,"suffix":""}],"container-title":"Diversity and Distributions","id":"ITEM-1","issue":"1","issued":{"date-parts":[["2011"]]},"page":"43-57","title":"A statistical explanation of MaxEnt for ecologists","type":"article-journal","volume":"17"},"uris":["http://www.mendeley.com/documents/?uuid=ebfbb71e-5fb5-4a67-9c4a-d83fd0852e18"]}],"mendeley":{"formattedCitation":"[34]","plainTextFormattedCitation":"[34]","previouslyFormattedCitation":"[34]"},"properties":{"noteIndex":0},"schema":"https://github.com/citation-style-language/schema/raw/master/csl-citation.json"}</w:instrText>
      </w:r>
      <w:r w:rsidRPr="009348A1">
        <w:rPr>
          <w:rFonts w:ascii="Times New Roman" w:hAnsi="Times New Roman" w:cs="Times New Roman"/>
        </w:rPr>
        <w:fldChar w:fldCharType="separate"/>
      </w:r>
      <w:r w:rsidRPr="009348A1">
        <w:rPr>
          <w:rFonts w:ascii="Times New Roman" w:hAnsi="Times New Roman" w:cs="Times New Roman"/>
          <w:noProof/>
        </w:rPr>
        <w:t>[34]</w:t>
      </w:r>
      <w:r w:rsidRPr="009348A1">
        <w:rPr>
          <w:rFonts w:ascii="Times New Roman" w:hAnsi="Times New Roman" w:cs="Times New Roman"/>
        </w:rPr>
        <w:fldChar w:fldCharType="end"/>
      </w:r>
      <w:r w:rsidRPr="009348A1">
        <w:rPr>
          <w:rFonts w:ascii="Times New Roman" w:hAnsi="Times New Roman" w:cs="Times New Roman"/>
        </w:rPr>
        <w:t xml:space="preserve">. This resulted in regularization multiplier equal to 1.5 for subsequent models. Other model parameters (e.g., convergence threshold, and feature </w:t>
      </w:r>
      <w:r w:rsidRPr="009348A1">
        <w:rPr>
          <w:rFonts w:ascii="Times New Roman" w:hAnsi="Times New Roman" w:cs="Times New Roman"/>
        </w:rPr>
        <w:lastRenderedPageBreak/>
        <w:t xml:space="preserve">selection) followed recommendations from model developers </w:t>
      </w:r>
      <w:r w:rsidRPr="009348A1">
        <w:rPr>
          <w:rFonts w:ascii="Times New Roman" w:hAnsi="Times New Roman" w:cs="Times New Roman"/>
        </w:rPr>
        <w:fldChar w:fldCharType="begin" w:fldLock="1"/>
      </w:r>
      <w:r w:rsidRPr="009348A1">
        <w:rPr>
          <w:rFonts w:ascii="Times New Roman" w:hAnsi="Times New Roman" w:cs="Times New Roman"/>
        </w:rPr>
        <w:instrText>ADDIN CSL_CITATION {"citationItems":[{"id":"ITEM-1","itemData":{"DOI":"10.1016/j.ecolmodel.2005.03.026","ISBN":"211","ISSN":"03043800","PMID":"6379","abstract":"The availability of detailed environmental data, together with inexpensive and powerful computers, has fueled a rapid increase in predictive modeling of species environmental requirements and geographic distributions. For some species, detailed presence/absence occurrence data are available, allowing the use of a variety of standard statistical techniques. However, absence data are not available for most species. In this paper, we introduce the use of the maximum entropy method (Maxent) for modeling species geographic distributions with presence-only data. Maxent is a general-purpose machine learning method with a simple and precise mathematical formulation, and it has a number of aspects that make it well-suited for species distribution modeling. In order to investigate the efficacy of the method, here we perform a continental-scale case study using two Neotropical mammals: a lowland species of sloth, Bradypus variegatus, and a small montane murid rodent, Microryzomys minutus. We compared Maxent predictions with those of a commonly used presence-only modeling method, the Genetic Algorithm for Rule-Set Prediction (GARP). We made predictions on 10 random subsets of the occurrence records for both species, and then used the remaining localities for testing. Both algorithms provided reasonable estimates of the species' range, far superior to the shaded outline maps available in field guides. All models were significantly better than random in both binomial tests of omission and receiver operating characteristic (ROC) analyses. The area under the ROC curve (AUC) was almost always higher for Maxent, indicating better discrimination of suitable versus unsuitable areas for the species. The Maxent modeling approach can be used in its present form for many applications with presence-only datasets, and merits further research and development.","author":[{"dropping-particle":"","family":"Phillips","given":"Steven J","non-dropping-particle":"","parse-names":false,"suffix":""},{"dropping-particle":"","family":"Anderson","given":"Robert P","non-dropping-particle":"","parse-names":false,"suffix":""},{"dropping-particle":"","family":"Schapire","given":"Robert E","non-dropping-particle":"","parse-names":false,"suffix":""}],"container-title":"Ecological Modelling","id":"ITEM-1","issue":"3-4","issued":{"date-parts":[["2006","1"]]},"page":"231-259","title":"Maximum entropy modeling of species geographic distributions","type":"article-journal","volume":"190"},"uris":["http://www.mendeley.com/documents/?uuid=66e0e744-8e3b-4507-8edf-41b1a369ed8c"]}],"mendeley":{"formattedCitation":"[32]","plainTextFormattedCitation":"[32]","previouslyFormattedCitation":"[32]"},"properties":{"noteIndex":0},"schema":"https://github.com/citation-style-language/schema/raw/master/csl-citation.json"}</w:instrText>
      </w:r>
      <w:r w:rsidRPr="009348A1">
        <w:rPr>
          <w:rFonts w:ascii="Times New Roman" w:hAnsi="Times New Roman" w:cs="Times New Roman"/>
        </w:rPr>
        <w:fldChar w:fldCharType="separate"/>
      </w:r>
      <w:r w:rsidRPr="009348A1">
        <w:rPr>
          <w:rFonts w:ascii="Times New Roman" w:hAnsi="Times New Roman" w:cs="Times New Roman"/>
          <w:noProof/>
        </w:rPr>
        <w:t>[32]</w:t>
      </w:r>
      <w:r w:rsidRPr="009348A1">
        <w:rPr>
          <w:rFonts w:ascii="Times New Roman" w:hAnsi="Times New Roman" w:cs="Times New Roman"/>
        </w:rPr>
        <w:fldChar w:fldCharType="end"/>
      </w:r>
      <w:r w:rsidRPr="009348A1">
        <w:rPr>
          <w:rFonts w:ascii="Times New Roman" w:hAnsi="Times New Roman" w:cs="Times New Roman"/>
        </w:rPr>
        <w:t>.</w:t>
      </w:r>
    </w:p>
    <w:p w14:paraId="1D15FFF3" w14:textId="7008D8A7" w:rsidR="00A20A95" w:rsidRDefault="00A20A95" w:rsidP="00A20A95">
      <w:pPr>
        <w:spacing w:before="80" w:after="0" w:line="228" w:lineRule="auto"/>
        <w:ind w:firstLine="340"/>
        <w:jc w:val="both"/>
        <w:rPr>
          <w:rFonts w:ascii="Times New Roman" w:hAnsi="Times New Roman" w:cs="Times New Roman"/>
        </w:rPr>
      </w:pPr>
      <w:r>
        <w:rPr>
          <w:rFonts w:ascii="Times New Roman" w:hAnsi="Times New Roman" w:cs="Times New Roman"/>
        </w:rPr>
        <w:t>....</w:t>
      </w:r>
    </w:p>
    <w:p w14:paraId="5FEE4641" w14:textId="77777777" w:rsidR="009F30F8" w:rsidRPr="009348A1" w:rsidRDefault="00E86D55" w:rsidP="00B65E4E">
      <w:pPr>
        <w:spacing w:before="400" w:after="200" w:line="228" w:lineRule="auto"/>
        <w:jc w:val="both"/>
        <w:rPr>
          <w:rFonts w:ascii="Times New Roman" w:hAnsi="Times New Roman" w:cs="Times New Roman"/>
          <w:b/>
        </w:rPr>
      </w:pPr>
      <w:r>
        <w:rPr>
          <w:rFonts w:ascii="Times New Roman" w:hAnsi="Times New Roman" w:cs="Times New Roman"/>
          <w:b/>
        </w:rPr>
        <w:t xml:space="preserve">3. </w:t>
      </w:r>
      <w:r w:rsidR="009F30F8" w:rsidRPr="009348A1">
        <w:rPr>
          <w:rFonts w:ascii="Times New Roman" w:hAnsi="Times New Roman" w:cs="Times New Roman"/>
          <w:b/>
        </w:rPr>
        <w:t>Results and discussion</w:t>
      </w:r>
    </w:p>
    <w:p w14:paraId="530A19AF" w14:textId="77777777" w:rsidR="00B65E4E" w:rsidRDefault="009F30F8" w:rsidP="00B65E4E">
      <w:pPr>
        <w:spacing w:before="80" w:after="0" w:line="228" w:lineRule="auto"/>
        <w:ind w:firstLine="340"/>
        <w:jc w:val="both"/>
        <w:rPr>
          <w:rFonts w:ascii="Times New Roman" w:hAnsi="Times New Roman" w:cs="Times New Roman"/>
        </w:rPr>
        <w:sectPr w:rsidR="00B65E4E" w:rsidSect="00B65E4E">
          <w:headerReference w:type="even" r:id="rId16"/>
          <w:headerReference w:type="default" r:id="rId17"/>
          <w:footerReference w:type="even" r:id="rId18"/>
          <w:footerReference w:type="default" r:id="rId19"/>
          <w:headerReference w:type="first" r:id="rId20"/>
          <w:footerReference w:type="first" r:id="rId21"/>
          <w:type w:val="nextColumn"/>
          <w:pgSz w:w="11907" w:h="16840" w:code="9"/>
          <w:pgMar w:top="2041" w:right="1418" w:bottom="2438" w:left="1418" w:header="1531" w:footer="2098" w:gutter="0"/>
          <w:cols w:num="2" w:space="567"/>
          <w:docGrid w:linePitch="360"/>
        </w:sectPr>
      </w:pPr>
      <w:r w:rsidRPr="009348A1">
        <w:rPr>
          <w:rFonts w:ascii="Times New Roman" w:hAnsi="Times New Roman" w:cs="Times New Roman"/>
        </w:rPr>
        <w:t>We obtained 62 known records of the Red-shanked Douc based on other peer-reviewed papers, books, and reports (Table 1, Fig. 1).</w:t>
      </w:r>
    </w:p>
    <w:p w14:paraId="458821E5" w14:textId="77777777" w:rsidR="009F30F8" w:rsidRPr="00E86D55" w:rsidRDefault="009F30F8" w:rsidP="00B65E4E">
      <w:pPr>
        <w:spacing w:after="180" w:line="240" w:lineRule="auto"/>
        <w:jc w:val="center"/>
        <w:rPr>
          <w:rFonts w:ascii="Times New Roman" w:hAnsi="Times New Roman" w:cs="Times New Roman"/>
          <w:sz w:val="20"/>
          <w:szCs w:val="20"/>
        </w:rPr>
      </w:pPr>
      <w:r w:rsidRPr="00E86D55">
        <w:rPr>
          <w:rFonts w:ascii="Times New Roman" w:hAnsi="Times New Roman" w:cs="Times New Roman"/>
          <w:sz w:val="20"/>
          <w:szCs w:val="20"/>
        </w:rPr>
        <w:lastRenderedPageBreak/>
        <w:t>Table 1. Known distribution records in Vietnam for the Red-shanked Douc</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1431"/>
        <w:gridCol w:w="1392"/>
        <w:gridCol w:w="1488"/>
        <w:gridCol w:w="1257"/>
        <w:gridCol w:w="1338"/>
      </w:tblGrid>
      <w:tr w:rsidR="009F30F8" w:rsidRPr="00E86D55" w14:paraId="3F406FCB" w14:textId="77777777" w:rsidTr="00E86D55">
        <w:trPr>
          <w:trHeight w:val="20"/>
          <w:jc w:val="center"/>
        </w:trPr>
        <w:tc>
          <w:tcPr>
            <w:tcW w:w="739" w:type="dxa"/>
            <w:tcBorders>
              <w:top w:val="single" w:sz="4" w:space="0" w:color="auto"/>
              <w:bottom w:val="single" w:sz="4" w:space="0" w:color="auto"/>
            </w:tcBorders>
            <w:noWrap/>
            <w:vAlign w:val="center"/>
            <w:hideMark/>
          </w:tcPr>
          <w:p w14:paraId="1289276F"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No.</w:t>
            </w:r>
          </w:p>
        </w:tc>
        <w:tc>
          <w:tcPr>
            <w:tcW w:w="1431" w:type="dxa"/>
            <w:tcBorders>
              <w:top w:val="single" w:sz="4" w:space="0" w:color="auto"/>
              <w:bottom w:val="single" w:sz="4" w:space="0" w:color="auto"/>
            </w:tcBorders>
            <w:noWrap/>
            <w:vAlign w:val="center"/>
            <w:hideMark/>
          </w:tcPr>
          <w:p w14:paraId="32BA8D9D"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Longitude</w:t>
            </w:r>
          </w:p>
        </w:tc>
        <w:tc>
          <w:tcPr>
            <w:tcW w:w="1392" w:type="dxa"/>
            <w:tcBorders>
              <w:top w:val="single" w:sz="4" w:space="0" w:color="auto"/>
              <w:bottom w:val="single" w:sz="4" w:space="0" w:color="auto"/>
            </w:tcBorders>
            <w:noWrap/>
            <w:vAlign w:val="center"/>
            <w:hideMark/>
          </w:tcPr>
          <w:p w14:paraId="39D79408"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Latitude</w:t>
            </w:r>
          </w:p>
        </w:tc>
        <w:tc>
          <w:tcPr>
            <w:tcW w:w="1488" w:type="dxa"/>
            <w:tcBorders>
              <w:top w:val="single" w:sz="4" w:space="0" w:color="auto"/>
              <w:bottom w:val="single" w:sz="4" w:space="0" w:color="auto"/>
            </w:tcBorders>
            <w:noWrap/>
            <w:vAlign w:val="center"/>
            <w:hideMark/>
          </w:tcPr>
          <w:p w14:paraId="1E56C223"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Record year/duration</w:t>
            </w:r>
          </w:p>
        </w:tc>
        <w:tc>
          <w:tcPr>
            <w:tcW w:w="1257" w:type="dxa"/>
            <w:tcBorders>
              <w:top w:val="single" w:sz="4" w:space="0" w:color="auto"/>
              <w:bottom w:val="single" w:sz="4" w:space="0" w:color="auto"/>
            </w:tcBorders>
            <w:noWrap/>
            <w:vAlign w:val="center"/>
            <w:hideMark/>
          </w:tcPr>
          <w:p w14:paraId="01627A48"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Location</w:t>
            </w:r>
          </w:p>
        </w:tc>
        <w:tc>
          <w:tcPr>
            <w:tcW w:w="1338" w:type="dxa"/>
            <w:tcBorders>
              <w:top w:val="single" w:sz="4" w:space="0" w:color="auto"/>
              <w:bottom w:val="single" w:sz="4" w:space="0" w:color="auto"/>
            </w:tcBorders>
            <w:noWrap/>
            <w:vAlign w:val="center"/>
            <w:hideMark/>
          </w:tcPr>
          <w:p w14:paraId="39F9CD29"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References</w:t>
            </w:r>
          </w:p>
        </w:tc>
      </w:tr>
      <w:tr w:rsidR="009F30F8" w:rsidRPr="00E86D55" w14:paraId="55A8FBB4" w14:textId="77777777" w:rsidTr="00E86D55">
        <w:trPr>
          <w:trHeight w:val="20"/>
          <w:jc w:val="center"/>
        </w:trPr>
        <w:tc>
          <w:tcPr>
            <w:tcW w:w="739" w:type="dxa"/>
            <w:tcBorders>
              <w:top w:val="single" w:sz="4" w:space="0" w:color="auto"/>
            </w:tcBorders>
            <w:noWrap/>
            <w:vAlign w:val="center"/>
            <w:hideMark/>
          </w:tcPr>
          <w:p w14:paraId="260D9225"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w:t>
            </w:r>
          </w:p>
        </w:tc>
        <w:tc>
          <w:tcPr>
            <w:tcW w:w="1431" w:type="dxa"/>
            <w:tcBorders>
              <w:top w:val="single" w:sz="4" w:space="0" w:color="auto"/>
            </w:tcBorders>
            <w:noWrap/>
            <w:vAlign w:val="center"/>
            <w:hideMark/>
          </w:tcPr>
          <w:p w14:paraId="71AC4F49"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104.8</w:t>
            </w:r>
          </w:p>
        </w:tc>
        <w:tc>
          <w:tcPr>
            <w:tcW w:w="1392" w:type="dxa"/>
            <w:tcBorders>
              <w:top w:val="single" w:sz="4" w:space="0" w:color="auto"/>
            </w:tcBorders>
            <w:noWrap/>
            <w:vAlign w:val="center"/>
            <w:hideMark/>
          </w:tcPr>
          <w:p w14:paraId="7A6A860C"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19.6</w:t>
            </w:r>
          </w:p>
        </w:tc>
        <w:tc>
          <w:tcPr>
            <w:tcW w:w="1488" w:type="dxa"/>
            <w:tcBorders>
              <w:top w:val="single" w:sz="4" w:space="0" w:color="auto"/>
            </w:tcBorders>
            <w:noWrap/>
            <w:vAlign w:val="center"/>
            <w:hideMark/>
          </w:tcPr>
          <w:p w14:paraId="63A5752A"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Until 1988</w:t>
            </w:r>
          </w:p>
        </w:tc>
        <w:tc>
          <w:tcPr>
            <w:tcW w:w="1257" w:type="dxa"/>
            <w:tcBorders>
              <w:top w:val="single" w:sz="4" w:space="0" w:color="auto"/>
            </w:tcBorders>
            <w:noWrap/>
            <w:vAlign w:val="center"/>
            <w:hideMark/>
          </w:tcPr>
          <w:p w14:paraId="5D8CC15F"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Nghe An</w:t>
            </w:r>
          </w:p>
        </w:tc>
        <w:tc>
          <w:tcPr>
            <w:tcW w:w="1338" w:type="dxa"/>
            <w:tcBorders>
              <w:top w:val="single" w:sz="4" w:space="0" w:color="auto"/>
            </w:tcBorders>
            <w:noWrap/>
            <w:vAlign w:val="center"/>
            <w:hideMark/>
          </w:tcPr>
          <w:p w14:paraId="7BE32FAD" w14:textId="77777777" w:rsidR="009F30F8" w:rsidRPr="00E86D55" w:rsidRDefault="009F30F8" w:rsidP="00E86D55">
            <w:pPr>
              <w:rPr>
                <w:rFonts w:ascii="Times New Roman" w:hAnsi="Times New Roman" w:cs="Times New Roman"/>
                <w:sz w:val="20"/>
                <w:szCs w:val="20"/>
              </w:rPr>
            </w:pPr>
            <w:r w:rsidRPr="00E86D55">
              <w:rPr>
                <w:rFonts w:ascii="Times New Roman" w:hAnsi="Times New Roman" w:cs="Times New Roman"/>
                <w:sz w:val="20"/>
                <w:szCs w:val="20"/>
              </w:rPr>
              <w:fldChar w:fldCharType="begin" w:fldLock="1"/>
            </w:r>
            <w:r w:rsidRPr="00E86D55">
              <w:rPr>
                <w:rFonts w:ascii="Times New Roman" w:hAnsi="Times New Roman" w:cs="Times New Roman"/>
                <w:sz w:val="20"/>
                <w:szCs w:val="20"/>
              </w:rPr>
              <w:instrText>ADDIN CSL_CITATION {"citationItems":[{"id":"ITEM-1","itemData":{"author":[{"dropping-particle":"","family":"Nadler","given":"Tilo","non-dropping-particle":"","parse-names":false,"suffix":""},{"dropping-particle":"","family":"Momberg","given":"Frank","non-dropping-particle":"","parse-names":false,"suffix":""},{"dropping-particle":"","family":"Dang","given":"Nguyen Xuan","non-dropping-particle":"","parse-names":false,"suffix":""},{"dropping-particle":"","family":"Lormee","given":"Nicolas","non-dropping-particle":"","parse-names":false,"suffix":""}],"container-title":"Fauna &amp; Flora International-Vietnam Program and Frankfurt Zoological Society, Hanoi, Vietnam","id":"ITEM-1","issued":{"date-parts":[["2003"]]},"number-of-pages":"230","publisher":"Fauna &amp; Flora International, Asia Pacific Programme","title":"Vietnam Primate Conservation Status Review 2002. Part 2: Leaf Monkeys","type":"book"},"uris":["http://www.mendeley.com/documents/?uuid=4c79e0b5-a68c-459d-b139-e00554e21a17"]}],"mendeley":{"formattedCitation":"[6]","plainTextFormattedCitation":"[6]","previouslyFormattedCitation":"[6]"},"properties":{"noteIndex":0},"schema":"https://github.com/citation-style-language/schema/raw/master/csl-citation.json"}</w:instrText>
            </w:r>
            <w:r w:rsidRPr="00E86D55">
              <w:rPr>
                <w:rFonts w:ascii="Times New Roman" w:hAnsi="Times New Roman" w:cs="Times New Roman"/>
                <w:sz w:val="20"/>
                <w:szCs w:val="20"/>
              </w:rPr>
              <w:fldChar w:fldCharType="separate"/>
            </w:r>
            <w:r w:rsidRPr="00E86D55">
              <w:rPr>
                <w:rFonts w:ascii="Times New Roman" w:hAnsi="Times New Roman" w:cs="Times New Roman"/>
                <w:noProof/>
                <w:sz w:val="20"/>
                <w:szCs w:val="20"/>
              </w:rPr>
              <w:t>[6]</w:t>
            </w:r>
            <w:r w:rsidRPr="00E86D55">
              <w:rPr>
                <w:rFonts w:ascii="Times New Roman" w:hAnsi="Times New Roman" w:cs="Times New Roman"/>
                <w:sz w:val="20"/>
                <w:szCs w:val="20"/>
              </w:rPr>
              <w:fldChar w:fldCharType="end"/>
            </w:r>
          </w:p>
        </w:tc>
      </w:tr>
      <w:tr w:rsidR="009F30F8" w:rsidRPr="00E86D55" w14:paraId="1CD8C417" w14:textId="77777777" w:rsidTr="00E86D55">
        <w:trPr>
          <w:trHeight w:val="20"/>
          <w:jc w:val="center"/>
        </w:trPr>
        <w:tc>
          <w:tcPr>
            <w:tcW w:w="739" w:type="dxa"/>
            <w:noWrap/>
            <w:vAlign w:val="center"/>
            <w:hideMark/>
          </w:tcPr>
          <w:p w14:paraId="4ECD0BF8"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2</w:t>
            </w:r>
          </w:p>
        </w:tc>
        <w:tc>
          <w:tcPr>
            <w:tcW w:w="1431" w:type="dxa"/>
            <w:noWrap/>
            <w:vAlign w:val="center"/>
            <w:hideMark/>
          </w:tcPr>
          <w:p w14:paraId="2B51124B"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104.2</w:t>
            </w:r>
          </w:p>
        </w:tc>
        <w:tc>
          <w:tcPr>
            <w:tcW w:w="1392" w:type="dxa"/>
            <w:noWrap/>
            <w:vAlign w:val="center"/>
            <w:hideMark/>
          </w:tcPr>
          <w:p w14:paraId="6037A1FC"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19.4</w:t>
            </w:r>
          </w:p>
        </w:tc>
        <w:tc>
          <w:tcPr>
            <w:tcW w:w="1488" w:type="dxa"/>
            <w:noWrap/>
            <w:vAlign w:val="center"/>
            <w:hideMark/>
          </w:tcPr>
          <w:p w14:paraId="514E191D"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1995-2002</w:t>
            </w:r>
          </w:p>
        </w:tc>
        <w:tc>
          <w:tcPr>
            <w:tcW w:w="1257" w:type="dxa"/>
            <w:noWrap/>
            <w:vAlign w:val="center"/>
            <w:hideMark/>
          </w:tcPr>
          <w:p w14:paraId="3C263BD6"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Nghe An</w:t>
            </w:r>
          </w:p>
        </w:tc>
        <w:tc>
          <w:tcPr>
            <w:tcW w:w="1338" w:type="dxa"/>
            <w:noWrap/>
            <w:vAlign w:val="center"/>
            <w:hideMark/>
          </w:tcPr>
          <w:p w14:paraId="21D25377" w14:textId="77777777" w:rsidR="009F30F8" w:rsidRPr="00E86D55" w:rsidRDefault="009F30F8" w:rsidP="00E86D55">
            <w:pPr>
              <w:rPr>
                <w:rFonts w:ascii="Times New Roman" w:hAnsi="Times New Roman" w:cs="Times New Roman"/>
                <w:sz w:val="20"/>
                <w:szCs w:val="20"/>
              </w:rPr>
            </w:pPr>
            <w:r w:rsidRPr="00E86D55">
              <w:rPr>
                <w:rFonts w:ascii="Times New Roman" w:hAnsi="Times New Roman" w:cs="Times New Roman"/>
                <w:sz w:val="20"/>
                <w:szCs w:val="20"/>
              </w:rPr>
              <w:fldChar w:fldCharType="begin" w:fldLock="1"/>
            </w:r>
            <w:r w:rsidRPr="00E86D55">
              <w:rPr>
                <w:rFonts w:ascii="Times New Roman" w:hAnsi="Times New Roman" w:cs="Times New Roman"/>
                <w:sz w:val="20"/>
                <w:szCs w:val="20"/>
              </w:rPr>
              <w:instrText>ADDIN CSL_CITATION {"citationItems":[{"id":"ITEM-1","itemData":{"author":[{"dropping-particle":"","family":"Nadler","given":"Tilo","non-dropping-particle":"","parse-names":false,"suffix":""},{"dropping-particle":"","family":"Momberg","given":"Frank","non-dropping-particle":"","parse-names":false,"suffix":""},{"dropping-particle":"","family":"Dang","given":"Nguyen Xuan","non-dropping-particle":"","parse-names":false,"suffix":""},{"dropping-particle":"","family":"Lormee","given":"Nicolas","non-dropping-particle":"","parse-names":false,"suffix":""}],"container-title":"Fauna &amp; Flora International-Vietnam Program and Frankfurt Zoological Society, Hanoi, Vietnam","id":"ITEM-1","issued":{"date-parts":[["2003"]]},"number-of-pages":"230","publisher":"Fauna &amp; Flora International, Asia Pacific Programme","title":"Vietnam Primate Conservation Status Review 2002. Part 2: Leaf Monkeys","type":"book"},"uris":["http://www.mendeley.com/documents/?uuid=4c79e0b5-a68c-459d-b139-e00554e21a17"]}],"mendeley":{"formattedCitation":"[6]","plainTextFormattedCitation":"[6]","previouslyFormattedCitation":"[6]"},"properties":{"noteIndex":0},"schema":"https://github.com/citation-style-language/schema/raw/master/csl-citation.json"}</w:instrText>
            </w:r>
            <w:r w:rsidRPr="00E86D55">
              <w:rPr>
                <w:rFonts w:ascii="Times New Roman" w:hAnsi="Times New Roman" w:cs="Times New Roman"/>
                <w:sz w:val="20"/>
                <w:szCs w:val="20"/>
              </w:rPr>
              <w:fldChar w:fldCharType="separate"/>
            </w:r>
            <w:r w:rsidRPr="00E86D55">
              <w:rPr>
                <w:rFonts w:ascii="Times New Roman" w:hAnsi="Times New Roman" w:cs="Times New Roman"/>
                <w:noProof/>
                <w:sz w:val="20"/>
                <w:szCs w:val="20"/>
              </w:rPr>
              <w:t>[6]</w:t>
            </w:r>
            <w:r w:rsidRPr="00E86D55">
              <w:rPr>
                <w:rFonts w:ascii="Times New Roman" w:hAnsi="Times New Roman" w:cs="Times New Roman"/>
                <w:sz w:val="20"/>
                <w:szCs w:val="20"/>
              </w:rPr>
              <w:fldChar w:fldCharType="end"/>
            </w:r>
            <w:r w:rsidRPr="00E86D55">
              <w:rPr>
                <w:rFonts w:ascii="Times New Roman" w:hAnsi="Times New Roman" w:cs="Times New Roman"/>
                <w:sz w:val="20"/>
                <w:szCs w:val="20"/>
              </w:rPr>
              <w:t xml:space="preserve"> </w:t>
            </w:r>
          </w:p>
        </w:tc>
      </w:tr>
      <w:tr w:rsidR="009F30F8" w:rsidRPr="00E86D55" w14:paraId="1C5D973C" w14:textId="77777777" w:rsidTr="00E86D55">
        <w:trPr>
          <w:trHeight w:val="20"/>
          <w:jc w:val="center"/>
        </w:trPr>
        <w:tc>
          <w:tcPr>
            <w:tcW w:w="739" w:type="dxa"/>
            <w:noWrap/>
            <w:vAlign w:val="center"/>
            <w:hideMark/>
          </w:tcPr>
          <w:p w14:paraId="42E76140"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3</w:t>
            </w:r>
          </w:p>
        </w:tc>
        <w:tc>
          <w:tcPr>
            <w:tcW w:w="1431" w:type="dxa"/>
            <w:noWrap/>
            <w:vAlign w:val="center"/>
            <w:hideMark/>
          </w:tcPr>
          <w:p w14:paraId="418AA53F"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104.4</w:t>
            </w:r>
          </w:p>
        </w:tc>
        <w:tc>
          <w:tcPr>
            <w:tcW w:w="1392" w:type="dxa"/>
            <w:noWrap/>
            <w:vAlign w:val="center"/>
            <w:hideMark/>
          </w:tcPr>
          <w:p w14:paraId="7EF24949"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19.3</w:t>
            </w:r>
          </w:p>
        </w:tc>
        <w:tc>
          <w:tcPr>
            <w:tcW w:w="1488" w:type="dxa"/>
            <w:noWrap/>
            <w:vAlign w:val="center"/>
            <w:hideMark/>
          </w:tcPr>
          <w:p w14:paraId="2FF268D6"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1995-2002</w:t>
            </w:r>
          </w:p>
        </w:tc>
        <w:tc>
          <w:tcPr>
            <w:tcW w:w="1257" w:type="dxa"/>
            <w:noWrap/>
            <w:vAlign w:val="center"/>
            <w:hideMark/>
          </w:tcPr>
          <w:p w14:paraId="01ACA234"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Nghe An</w:t>
            </w:r>
          </w:p>
        </w:tc>
        <w:tc>
          <w:tcPr>
            <w:tcW w:w="1338" w:type="dxa"/>
            <w:noWrap/>
            <w:vAlign w:val="center"/>
            <w:hideMark/>
          </w:tcPr>
          <w:p w14:paraId="56D74ACE" w14:textId="77777777" w:rsidR="009F30F8" w:rsidRPr="00E86D55" w:rsidRDefault="009F30F8" w:rsidP="00E86D55">
            <w:pPr>
              <w:rPr>
                <w:rFonts w:ascii="Times New Roman" w:hAnsi="Times New Roman" w:cs="Times New Roman"/>
                <w:sz w:val="20"/>
                <w:szCs w:val="20"/>
              </w:rPr>
            </w:pPr>
            <w:r w:rsidRPr="00E86D55">
              <w:rPr>
                <w:rFonts w:ascii="Times New Roman" w:hAnsi="Times New Roman" w:cs="Times New Roman"/>
                <w:sz w:val="20"/>
                <w:szCs w:val="20"/>
              </w:rPr>
              <w:fldChar w:fldCharType="begin" w:fldLock="1"/>
            </w:r>
            <w:r w:rsidRPr="00E86D55">
              <w:rPr>
                <w:rFonts w:ascii="Times New Roman" w:hAnsi="Times New Roman" w:cs="Times New Roman"/>
                <w:sz w:val="20"/>
                <w:szCs w:val="20"/>
              </w:rPr>
              <w:instrText>ADDIN CSL_CITATION {"citationItems":[{"id":"ITEM-1","itemData":{"author":[{"dropping-particle":"","family":"Ratajszczak","given":"R","non-dropping-particle":"","parse-names":false,"suffix":""},{"dropping-particle":"","family":"Cox","given":"R","non-dropping-particle":"","parse-names":false,"suffix":""},{"dropping-particle":"","family":"Duc","given":"Ha Dinh","non-dropping-particle":"","parse-names":false,"suffix":""}],"id":"ITEM-1","issued":{"date-parts":[["1990"]]},"title":"A preliminary survey of primates in north Viet Nam","type":"report"},"uris":["http://www.mendeley.com/documents/?uuid=2111c40e-a98d-4899-8fea-af28ab77742b"]},{"id":"ITEM-2","itemData":{"DOI":"10.1007/BF02735268","ISSN":"01640291","abstract":"Based on geographic complementarity of congeneric taxa, the 22 species or well-defined subspecies of primates that inhabit Vietnam may be allocated to nine zoogeographic groups (lorises, two; macaques, three; langurs, three; gibbons, one). Analysis of group distributions reveals two major patterns: (1) four of the six non-macaque groups are essentially restricted to the eastern part of the Indochinese Peninsula, east of the Mekong River; and (2) species and subspecies in seven of the nine groups reach their northern or southern limits of distribution in central Vietnam, at 14-17 degrees N. The first pattern suggests that the Mekong River has been an important barrier to westward dispersal of nonmacaque primates in continental Southeast Asia. The second pattern suggests that a zoogeographic barrier formerly extended east and west across Vietnam at ca. 14-17 degrees N.","author":[{"dropping-particle":"","family":"Fooden","given":"Jack","non-dropping-particle":"","parse-names":false,"suffix":""}],"container-title":"International Journal of Primatology","id":"ITEM-2","issue":"5","issued":{"date-parts":[["1996"]]},"page":"845-899","title":"Zoogeography of Vietnamese primates","type":"article-journal","volume":"17"},"uris":["http://www.mendeley.com/documents/?uuid=4782ec51-6480-41f1-974b-f4a1efa176c1"]}],"mendeley":{"formattedCitation":"[37,38]","plainTextFormattedCitation":"[37,38]","previouslyFormattedCitation":"[37,38]"},"properties":{"noteIndex":0},"schema":"https://github.com/citation-style-language/schema/raw/master/csl-citation.json"}</w:instrText>
            </w:r>
            <w:r w:rsidRPr="00E86D55">
              <w:rPr>
                <w:rFonts w:ascii="Times New Roman" w:hAnsi="Times New Roman" w:cs="Times New Roman"/>
                <w:sz w:val="20"/>
                <w:szCs w:val="20"/>
              </w:rPr>
              <w:fldChar w:fldCharType="separate"/>
            </w:r>
            <w:r w:rsidRPr="00E86D55">
              <w:rPr>
                <w:rFonts w:ascii="Times New Roman" w:hAnsi="Times New Roman" w:cs="Times New Roman"/>
                <w:noProof/>
                <w:sz w:val="20"/>
                <w:szCs w:val="20"/>
              </w:rPr>
              <w:t>[37,</w:t>
            </w:r>
            <w:r w:rsidR="00C452E5">
              <w:rPr>
                <w:rFonts w:ascii="Times New Roman" w:hAnsi="Times New Roman" w:cs="Times New Roman"/>
                <w:noProof/>
                <w:sz w:val="20"/>
                <w:szCs w:val="20"/>
              </w:rPr>
              <w:t xml:space="preserve"> </w:t>
            </w:r>
            <w:r w:rsidRPr="00E86D55">
              <w:rPr>
                <w:rFonts w:ascii="Times New Roman" w:hAnsi="Times New Roman" w:cs="Times New Roman"/>
                <w:noProof/>
                <w:sz w:val="20"/>
                <w:szCs w:val="20"/>
              </w:rPr>
              <w:t>38]</w:t>
            </w:r>
            <w:r w:rsidRPr="00E86D55">
              <w:rPr>
                <w:rFonts w:ascii="Times New Roman" w:hAnsi="Times New Roman" w:cs="Times New Roman"/>
                <w:sz w:val="20"/>
                <w:szCs w:val="20"/>
              </w:rPr>
              <w:fldChar w:fldCharType="end"/>
            </w:r>
            <w:r w:rsidRPr="00E86D55">
              <w:rPr>
                <w:rFonts w:ascii="Times New Roman" w:hAnsi="Times New Roman" w:cs="Times New Roman"/>
                <w:sz w:val="20"/>
                <w:szCs w:val="20"/>
              </w:rPr>
              <w:t xml:space="preserve"> </w:t>
            </w:r>
          </w:p>
        </w:tc>
      </w:tr>
      <w:tr w:rsidR="009F30F8" w:rsidRPr="00E86D55" w14:paraId="38EA9D8E" w14:textId="77777777" w:rsidTr="00E86D55">
        <w:trPr>
          <w:trHeight w:val="20"/>
          <w:jc w:val="center"/>
        </w:trPr>
        <w:tc>
          <w:tcPr>
            <w:tcW w:w="739" w:type="dxa"/>
            <w:noWrap/>
            <w:vAlign w:val="center"/>
            <w:hideMark/>
          </w:tcPr>
          <w:p w14:paraId="4D7F8D79"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4</w:t>
            </w:r>
          </w:p>
        </w:tc>
        <w:tc>
          <w:tcPr>
            <w:tcW w:w="1431" w:type="dxa"/>
            <w:noWrap/>
            <w:vAlign w:val="center"/>
            <w:hideMark/>
          </w:tcPr>
          <w:p w14:paraId="31632909"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104.4</w:t>
            </w:r>
          </w:p>
        </w:tc>
        <w:tc>
          <w:tcPr>
            <w:tcW w:w="1392" w:type="dxa"/>
            <w:noWrap/>
            <w:vAlign w:val="center"/>
            <w:hideMark/>
          </w:tcPr>
          <w:p w14:paraId="4429FC16"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19.3</w:t>
            </w:r>
          </w:p>
        </w:tc>
        <w:tc>
          <w:tcPr>
            <w:tcW w:w="1488" w:type="dxa"/>
            <w:noWrap/>
            <w:vAlign w:val="center"/>
            <w:hideMark/>
          </w:tcPr>
          <w:p w14:paraId="19B8AC37"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1989-1994</w:t>
            </w:r>
          </w:p>
        </w:tc>
        <w:tc>
          <w:tcPr>
            <w:tcW w:w="1257" w:type="dxa"/>
            <w:noWrap/>
            <w:vAlign w:val="center"/>
            <w:hideMark/>
          </w:tcPr>
          <w:p w14:paraId="5CB373C0"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Nghe An</w:t>
            </w:r>
          </w:p>
        </w:tc>
        <w:tc>
          <w:tcPr>
            <w:tcW w:w="1338" w:type="dxa"/>
            <w:noWrap/>
            <w:vAlign w:val="center"/>
            <w:hideMark/>
          </w:tcPr>
          <w:p w14:paraId="6B6C684F" w14:textId="77777777" w:rsidR="009F30F8" w:rsidRPr="00E86D55" w:rsidRDefault="009F30F8" w:rsidP="00E86D55">
            <w:pPr>
              <w:rPr>
                <w:rFonts w:ascii="Times New Roman" w:hAnsi="Times New Roman" w:cs="Times New Roman"/>
                <w:sz w:val="20"/>
                <w:szCs w:val="20"/>
              </w:rPr>
            </w:pPr>
            <w:r w:rsidRPr="00E86D55">
              <w:rPr>
                <w:rFonts w:ascii="Times New Roman" w:hAnsi="Times New Roman" w:cs="Times New Roman"/>
                <w:sz w:val="20"/>
                <w:szCs w:val="20"/>
              </w:rPr>
              <w:fldChar w:fldCharType="begin" w:fldLock="1"/>
            </w:r>
            <w:r w:rsidRPr="00E86D55">
              <w:rPr>
                <w:rFonts w:ascii="Times New Roman" w:hAnsi="Times New Roman" w:cs="Times New Roman"/>
                <w:sz w:val="20"/>
                <w:szCs w:val="20"/>
              </w:rPr>
              <w:instrText>ADDIN CSL_CITATION {"citationItems":[{"id":"ITEM-1","itemData":{"author":[{"dropping-particle":"","family":"Ratajszczak","given":"R","non-dropping-particle":"","parse-names":false,"suffix":""},{"dropping-particle":"","family":"Cox","given":"R","non-dropping-particle":"","parse-names":false,"suffix":""},{"dropping-particle":"","family":"Duc","given":"Ha Dinh","non-dropping-particle":"","parse-names":false,"suffix":""}],"id":"ITEM-1","issued":{"date-parts":[["1990"]]},"title":"A preliminary survey of primates in north Viet Nam","type":"report"},"uris":["http://www.mendeley.com/documents/?uuid=2111c40e-a98d-4899-8fea-af28ab77742b"]},{"id":"ITEM-2","itemData":{"DOI":"10.1007/BF02735268","ISSN":"01640291","abstract":"Based on geographic complementarity of congeneric taxa, the 22 species or well-defined subspecies of primates that inhabit Vietnam may be allocated to nine zoogeographic groups (lorises, two; macaques, three; langurs, three; gibbons, one). Analysis of group distributions reveals two major patterns: (1) four of the six non-macaque groups are essentially restricted to the eastern part of the Indochinese Peninsula, east of the Mekong River; and (2) species and subspecies in seven of the nine groups reach their northern or southern limits of distribution in central Vietnam, at 14-17 degrees N. The first pattern suggests that the Mekong River has been an important barrier to westward dispersal of nonmacaque primates in continental Southeast Asia. The second pattern suggests that a zoogeographic barrier formerly extended east and west across Vietnam at ca. 14-17 degrees N.","author":[{"dropping-particle":"","family":"Fooden","given":"Jack","non-dropping-particle":"","parse-names":false,"suffix":""}],"container-title":"International Journal of Primatology","id":"ITEM-2","issue":"5","issued":{"date-parts":[["1996"]]},"page":"845-899","title":"Zoogeography of Vietnamese primates","type":"article-journal","volume":"17"},"uris":["http://www.mendeley.com/documents/?uuid=4782ec51-6480-41f1-974b-f4a1efa176c1"]}],"mendeley":{"formattedCitation":"[37,38]","plainTextFormattedCitation":"[37,38]","previouslyFormattedCitation":"[37,38]"},"properties":{"noteIndex":0},"schema":"https://github.com/citation-style-language/schema/raw/master/csl-citation.json"}</w:instrText>
            </w:r>
            <w:r w:rsidRPr="00E86D55">
              <w:rPr>
                <w:rFonts w:ascii="Times New Roman" w:hAnsi="Times New Roman" w:cs="Times New Roman"/>
                <w:sz w:val="20"/>
                <w:szCs w:val="20"/>
              </w:rPr>
              <w:fldChar w:fldCharType="separate"/>
            </w:r>
            <w:r w:rsidRPr="00E86D55">
              <w:rPr>
                <w:rFonts w:ascii="Times New Roman" w:hAnsi="Times New Roman" w:cs="Times New Roman"/>
                <w:noProof/>
                <w:sz w:val="20"/>
                <w:szCs w:val="20"/>
              </w:rPr>
              <w:t>[37,</w:t>
            </w:r>
            <w:r w:rsidR="00C452E5">
              <w:rPr>
                <w:rFonts w:ascii="Times New Roman" w:hAnsi="Times New Roman" w:cs="Times New Roman"/>
                <w:noProof/>
                <w:sz w:val="20"/>
                <w:szCs w:val="20"/>
              </w:rPr>
              <w:t xml:space="preserve"> </w:t>
            </w:r>
            <w:r w:rsidRPr="00E86D55">
              <w:rPr>
                <w:rFonts w:ascii="Times New Roman" w:hAnsi="Times New Roman" w:cs="Times New Roman"/>
                <w:noProof/>
                <w:sz w:val="20"/>
                <w:szCs w:val="20"/>
              </w:rPr>
              <w:t>38]</w:t>
            </w:r>
            <w:r w:rsidRPr="00E86D55">
              <w:rPr>
                <w:rFonts w:ascii="Times New Roman" w:hAnsi="Times New Roman" w:cs="Times New Roman"/>
                <w:sz w:val="20"/>
                <w:szCs w:val="20"/>
              </w:rPr>
              <w:fldChar w:fldCharType="end"/>
            </w:r>
            <w:r w:rsidRPr="00E86D55">
              <w:rPr>
                <w:rFonts w:ascii="Times New Roman" w:hAnsi="Times New Roman" w:cs="Times New Roman"/>
                <w:sz w:val="20"/>
                <w:szCs w:val="20"/>
              </w:rPr>
              <w:t xml:space="preserve"> </w:t>
            </w:r>
          </w:p>
        </w:tc>
      </w:tr>
      <w:tr w:rsidR="009F30F8" w:rsidRPr="00E86D55" w14:paraId="12B32DFA" w14:textId="77777777" w:rsidTr="00E86D55">
        <w:trPr>
          <w:trHeight w:val="20"/>
          <w:jc w:val="center"/>
        </w:trPr>
        <w:tc>
          <w:tcPr>
            <w:tcW w:w="739" w:type="dxa"/>
            <w:noWrap/>
            <w:vAlign w:val="center"/>
            <w:hideMark/>
          </w:tcPr>
          <w:p w14:paraId="1BAB17FF"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5</w:t>
            </w:r>
          </w:p>
        </w:tc>
        <w:tc>
          <w:tcPr>
            <w:tcW w:w="1431" w:type="dxa"/>
            <w:noWrap/>
            <w:vAlign w:val="center"/>
            <w:hideMark/>
          </w:tcPr>
          <w:p w14:paraId="0DC44916"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105.0</w:t>
            </w:r>
          </w:p>
        </w:tc>
        <w:tc>
          <w:tcPr>
            <w:tcW w:w="1392" w:type="dxa"/>
            <w:noWrap/>
            <w:vAlign w:val="center"/>
            <w:hideMark/>
          </w:tcPr>
          <w:p w14:paraId="3E34945A"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19.2</w:t>
            </w:r>
          </w:p>
        </w:tc>
        <w:tc>
          <w:tcPr>
            <w:tcW w:w="1488" w:type="dxa"/>
            <w:noWrap/>
            <w:vAlign w:val="center"/>
            <w:hideMark/>
          </w:tcPr>
          <w:p w14:paraId="022C25DA"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1989-1994</w:t>
            </w:r>
          </w:p>
        </w:tc>
        <w:tc>
          <w:tcPr>
            <w:tcW w:w="1257" w:type="dxa"/>
            <w:noWrap/>
            <w:vAlign w:val="center"/>
            <w:hideMark/>
          </w:tcPr>
          <w:p w14:paraId="72B4D7E9"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Nghe An</w:t>
            </w:r>
          </w:p>
        </w:tc>
        <w:tc>
          <w:tcPr>
            <w:tcW w:w="1338" w:type="dxa"/>
            <w:noWrap/>
            <w:vAlign w:val="center"/>
            <w:hideMark/>
          </w:tcPr>
          <w:p w14:paraId="1ECBFCEF" w14:textId="77777777" w:rsidR="009F30F8" w:rsidRPr="00E86D55" w:rsidRDefault="009F30F8" w:rsidP="00E86D55">
            <w:pPr>
              <w:rPr>
                <w:rFonts w:ascii="Times New Roman" w:hAnsi="Times New Roman" w:cs="Times New Roman"/>
                <w:sz w:val="20"/>
                <w:szCs w:val="20"/>
              </w:rPr>
            </w:pPr>
            <w:r w:rsidRPr="00E86D55">
              <w:rPr>
                <w:rFonts w:ascii="Times New Roman" w:hAnsi="Times New Roman" w:cs="Times New Roman"/>
                <w:sz w:val="20"/>
                <w:szCs w:val="20"/>
              </w:rPr>
              <w:fldChar w:fldCharType="begin" w:fldLock="1"/>
            </w:r>
            <w:r w:rsidRPr="00E86D55">
              <w:rPr>
                <w:rFonts w:ascii="Times New Roman" w:hAnsi="Times New Roman" w:cs="Times New Roman"/>
                <w:sz w:val="20"/>
                <w:szCs w:val="20"/>
              </w:rPr>
              <w:instrText>ADDIN CSL_CITATION {"citationItems":[{"id":"ITEM-1","itemData":{"author":[{"dropping-particle":"","family":"Nadler","given":"Tilo","non-dropping-particle":"","parse-names":false,"suffix":""},{"dropping-particle":"","family":"Momberg","given":"Frank","non-dropping-particle":"","parse-names":false,"suffix":""},{"dropping-particle":"","family":"Dang","given":"Nguyen Xuan","non-dropping-particle":"","parse-names":false,"suffix":""},{"dropping-particle":"","family":"Lormee","given":"Nicolas","non-dropping-particle":"","parse-names":false,"suffix":""}],"container-title":"Fauna &amp; Flora International-Vietnam Program and Frankfurt Zoological Society, Hanoi, Vietnam","id":"ITEM-1","issued":{"date-parts":[["2003"]]},"number-of-pages":"230","publisher":"Fauna &amp; Flora International, Asia Pacific Programme","title":"Vietnam Primate Conservation Status Review 2002. Part 2: Leaf Monkeys","type":"book"},"uris":["http://www.mendeley.com/documents/?uuid=4c79e0b5-a68c-459d-b139-e00554e21a17"]}],"mendeley":{"formattedCitation":"[6]","plainTextFormattedCitation":"[6]","previouslyFormattedCitation":"[6]"},"properties":{"noteIndex":0},"schema":"https://github.com/citation-style-language/schema/raw/master/csl-citation.json"}</w:instrText>
            </w:r>
            <w:r w:rsidRPr="00E86D55">
              <w:rPr>
                <w:rFonts w:ascii="Times New Roman" w:hAnsi="Times New Roman" w:cs="Times New Roman"/>
                <w:sz w:val="20"/>
                <w:szCs w:val="20"/>
              </w:rPr>
              <w:fldChar w:fldCharType="separate"/>
            </w:r>
            <w:r w:rsidRPr="00E86D55">
              <w:rPr>
                <w:rFonts w:ascii="Times New Roman" w:hAnsi="Times New Roman" w:cs="Times New Roman"/>
                <w:noProof/>
                <w:sz w:val="20"/>
                <w:szCs w:val="20"/>
              </w:rPr>
              <w:t>[6]</w:t>
            </w:r>
            <w:r w:rsidRPr="00E86D55">
              <w:rPr>
                <w:rFonts w:ascii="Times New Roman" w:hAnsi="Times New Roman" w:cs="Times New Roman"/>
                <w:sz w:val="20"/>
                <w:szCs w:val="20"/>
              </w:rPr>
              <w:fldChar w:fldCharType="end"/>
            </w:r>
            <w:r w:rsidRPr="00E86D55">
              <w:rPr>
                <w:rFonts w:ascii="Times New Roman" w:hAnsi="Times New Roman" w:cs="Times New Roman"/>
                <w:sz w:val="20"/>
                <w:szCs w:val="20"/>
              </w:rPr>
              <w:t xml:space="preserve"> </w:t>
            </w:r>
          </w:p>
        </w:tc>
      </w:tr>
      <w:tr w:rsidR="009F30F8" w:rsidRPr="00E86D55" w14:paraId="4654EBD8" w14:textId="77777777" w:rsidTr="00E86D55">
        <w:trPr>
          <w:trHeight w:val="20"/>
          <w:jc w:val="center"/>
        </w:trPr>
        <w:tc>
          <w:tcPr>
            <w:tcW w:w="739" w:type="dxa"/>
            <w:noWrap/>
            <w:vAlign w:val="center"/>
            <w:hideMark/>
          </w:tcPr>
          <w:p w14:paraId="7EF7786E"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6</w:t>
            </w:r>
          </w:p>
        </w:tc>
        <w:tc>
          <w:tcPr>
            <w:tcW w:w="1431" w:type="dxa"/>
            <w:noWrap/>
            <w:vAlign w:val="center"/>
            <w:hideMark/>
          </w:tcPr>
          <w:p w14:paraId="76D3FF08"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104.6</w:t>
            </w:r>
          </w:p>
        </w:tc>
        <w:tc>
          <w:tcPr>
            <w:tcW w:w="1392" w:type="dxa"/>
            <w:noWrap/>
            <w:vAlign w:val="center"/>
            <w:hideMark/>
          </w:tcPr>
          <w:p w14:paraId="3DEBC57A"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19.1</w:t>
            </w:r>
          </w:p>
        </w:tc>
        <w:tc>
          <w:tcPr>
            <w:tcW w:w="1488" w:type="dxa"/>
            <w:noWrap/>
            <w:vAlign w:val="center"/>
            <w:hideMark/>
          </w:tcPr>
          <w:p w14:paraId="19039EA2"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1989-1994</w:t>
            </w:r>
          </w:p>
        </w:tc>
        <w:tc>
          <w:tcPr>
            <w:tcW w:w="1257" w:type="dxa"/>
            <w:noWrap/>
            <w:vAlign w:val="center"/>
            <w:hideMark/>
          </w:tcPr>
          <w:p w14:paraId="3AE96101"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Nghe An</w:t>
            </w:r>
          </w:p>
        </w:tc>
        <w:tc>
          <w:tcPr>
            <w:tcW w:w="1338" w:type="dxa"/>
            <w:noWrap/>
            <w:vAlign w:val="center"/>
            <w:hideMark/>
          </w:tcPr>
          <w:p w14:paraId="263B2707" w14:textId="77777777" w:rsidR="009F30F8" w:rsidRPr="00E86D55" w:rsidRDefault="009F30F8" w:rsidP="00E86D55">
            <w:pPr>
              <w:rPr>
                <w:rFonts w:ascii="Times New Roman" w:hAnsi="Times New Roman" w:cs="Times New Roman"/>
                <w:sz w:val="20"/>
                <w:szCs w:val="20"/>
              </w:rPr>
            </w:pPr>
            <w:r w:rsidRPr="00E86D55">
              <w:rPr>
                <w:rFonts w:ascii="Times New Roman" w:hAnsi="Times New Roman" w:cs="Times New Roman"/>
                <w:sz w:val="20"/>
                <w:szCs w:val="20"/>
              </w:rPr>
              <w:fldChar w:fldCharType="begin" w:fldLock="1"/>
            </w:r>
            <w:r w:rsidRPr="00E86D55">
              <w:rPr>
                <w:rFonts w:ascii="Times New Roman" w:hAnsi="Times New Roman" w:cs="Times New Roman"/>
                <w:sz w:val="20"/>
                <w:szCs w:val="20"/>
              </w:rPr>
              <w:instrText>ADDIN CSL_CITATION {"citationItems":[{"id":"ITEM-1","itemData":{"author":[{"dropping-particle":"","family":"Ratajszczak","given":"R","non-dropping-particle":"","parse-names":false,"suffix":""},{"dropping-particle":"","family":"Cox","given":"R","non-dropping-particle":"","parse-names":false,"suffix":""},{"dropping-particle":"","family":"Duc","given":"Ha Dinh","non-dropping-particle":"","parse-names":false,"suffix":""}],"id":"ITEM-1","issued":{"date-parts":[["1990"]]},"title":"A preliminary survey of primates in north Viet Nam","type":"report"},"uris":["http://www.mendeley.com/documents/?uuid=2111c40e-a98d-4899-8fea-af28ab77742b"]},{"id":"ITEM-2","itemData":{"DOI":"10.1007/BF02735268","ISSN":"01640291","abstract":"Based on geographic complementarity of congeneric taxa, the 22 species or well-defined subspecies of primates that inhabit Vietnam may be allocated to nine zoogeographic groups (lorises, two; macaques, three; langurs, three; gibbons, one). Analysis of group distributions reveals two major patterns: (1) four of the six non-macaque groups are essentially restricted to the eastern part of the Indochinese Peninsula, east of the Mekong River; and (2) species and subspecies in seven of the nine groups reach their northern or southern limits of distribution in central Vietnam, at 14-17 degrees N. The first pattern suggests that the Mekong River has been an important barrier to westward dispersal of nonmacaque primates in continental Southeast Asia. The second pattern suggests that a zoogeographic barrier formerly extended east and west across Vietnam at ca. 14-17 degrees N.","author":[{"dropping-particle":"","family":"Fooden","given":"Jack","non-dropping-particle":"","parse-names":false,"suffix":""}],"container-title":"International Journal of Primatology","id":"ITEM-2","issue":"5","issued":{"date-parts":[["1996"]]},"page":"845-899","title":"Zoogeography of Vietnamese primates","type":"article-journal","volume":"17"},"uris":["http://www.mendeley.com/documents/?uuid=4782ec51-6480-41f1-974b-f4a1efa176c1"]}],"mendeley":{"formattedCitation":"[37,38]","plainTextFormattedCitation":"[37,38]","previouslyFormattedCitation":"[37,38]"},"properties":{"noteIndex":0},"schema":"https://github.com/citation-style-language/schema/raw/master/csl-citation.json"}</w:instrText>
            </w:r>
            <w:r w:rsidRPr="00E86D55">
              <w:rPr>
                <w:rFonts w:ascii="Times New Roman" w:hAnsi="Times New Roman" w:cs="Times New Roman"/>
                <w:sz w:val="20"/>
                <w:szCs w:val="20"/>
              </w:rPr>
              <w:fldChar w:fldCharType="separate"/>
            </w:r>
            <w:r w:rsidRPr="00E86D55">
              <w:rPr>
                <w:rFonts w:ascii="Times New Roman" w:hAnsi="Times New Roman" w:cs="Times New Roman"/>
                <w:noProof/>
                <w:sz w:val="20"/>
                <w:szCs w:val="20"/>
              </w:rPr>
              <w:t>[37,</w:t>
            </w:r>
            <w:r w:rsidR="00C452E5">
              <w:rPr>
                <w:rFonts w:ascii="Times New Roman" w:hAnsi="Times New Roman" w:cs="Times New Roman"/>
                <w:noProof/>
                <w:sz w:val="20"/>
                <w:szCs w:val="20"/>
              </w:rPr>
              <w:t xml:space="preserve"> </w:t>
            </w:r>
            <w:r w:rsidRPr="00E86D55">
              <w:rPr>
                <w:rFonts w:ascii="Times New Roman" w:hAnsi="Times New Roman" w:cs="Times New Roman"/>
                <w:noProof/>
                <w:sz w:val="20"/>
                <w:szCs w:val="20"/>
              </w:rPr>
              <w:t>38]</w:t>
            </w:r>
            <w:r w:rsidRPr="00E86D55">
              <w:rPr>
                <w:rFonts w:ascii="Times New Roman" w:hAnsi="Times New Roman" w:cs="Times New Roman"/>
                <w:sz w:val="20"/>
                <w:szCs w:val="20"/>
              </w:rPr>
              <w:fldChar w:fldCharType="end"/>
            </w:r>
            <w:r w:rsidRPr="00E86D55">
              <w:rPr>
                <w:rFonts w:ascii="Times New Roman" w:hAnsi="Times New Roman" w:cs="Times New Roman"/>
                <w:sz w:val="20"/>
                <w:szCs w:val="20"/>
              </w:rPr>
              <w:t xml:space="preserve"> </w:t>
            </w:r>
          </w:p>
        </w:tc>
      </w:tr>
      <w:tr w:rsidR="009F30F8" w:rsidRPr="00E86D55" w14:paraId="5FE6BE3F" w14:textId="77777777" w:rsidTr="00E86D55">
        <w:trPr>
          <w:trHeight w:val="20"/>
          <w:jc w:val="center"/>
        </w:trPr>
        <w:tc>
          <w:tcPr>
            <w:tcW w:w="739" w:type="dxa"/>
            <w:noWrap/>
            <w:vAlign w:val="center"/>
            <w:hideMark/>
          </w:tcPr>
          <w:p w14:paraId="42E88F11"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7</w:t>
            </w:r>
          </w:p>
        </w:tc>
        <w:tc>
          <w:tcPr>
            <w:tcW w:w="1431" w:type="dxa"/>
            <w:noWrap/>
            <w:vAlign w:val="center"/>
            <w:hideMark/>
          </w:tcPr>
          <w:p w14:paraId="6EC55198"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104.5</w:t>
            </w:r>
          </w:p>
        </w:tc>
        <w:tc>
          <w:tcPr>
            <w:tcW w:w="1392" w:type="dxa"/>
            <w:noWrap/>
            <w:vAlign w:val="center"/>
            <w:hideMark/>
          </w:tcPr>
          <w:p w14:paraId="22D82CEE"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19.0</w:t>
            </w:r>
          </w:p>
        </w:tc>
        <w:tc>
          <w:tcPr>
            <w:tcW w:w="1488" w:type="dxa"/>
            <w:noWrap/>
            <w:vAlign w:val="center"/>
            <w:hideMark/>
          </w:tcPr>
          <w:p w14:paraId="5A4071EA"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1989-1994</w:t>
            </w:r>
          </w:p>
        </w:tc>
        <w:tc>
          <w:tcPr>
            <w:tcW w:w="1257" w:type="dxa"/>
            <w:noWrap/>
            <w:vAlign w:val="center"/>
            <w:hideMark/>
          </w:tcPr>
          <w:p w14:paraId="755EF479"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Nghe An</w:t>
            </w:r>
          </w:p>
        </w:tc>
        <w:tc>
          <w:tcPr>
            <w:tcW w:w="1338" w:type="dxa"/>
            <w:noWrap/>
            <w:vAlign w:val="center"/>
            <w:hideMark/>
          </w:tcPr>
          <w:p w14:paraId="56D5B753" w14:textId="77777777" w:rsidR="009F30F8" w:rsidRPr="00E86D55" w:rsidRDefault="009F30F8" w:rsidP="00E86D55">
            <w:pPr>
              <w:rPr>
                <w:rFonts w:ascii="Times New Roman" w:hAnsi="Times New Roman" w:cs="Times New Roman"/>
                <w:sz w:val="20"/>
                <w:szCs w:val="20"/>
              </w:rPr>
            </w:pPr>
            <w:r w:rsidRPr="00E86D55">
              <w:rPr>
                <w:rFonts w:ascii="Times New Roman" w:hAnsi="Times New Roman" w:cs="Times New Roman"/>
                <w:sz w:val="20"/>
                <w:szCs w:val="20"/>
              </w:rPr>
              <w:fldChar w:fldCharType="begin" w:fldLock="1"/>
            </w:r>
            <w:r w:rsidRPr="00E86D55">
              <w:rPr>
                <w:rFonts w:ascii="Times New Roman" w:hAnsi="Times New Roman" w:cs="Times New Roman"/>
                <w:sz w:val="20"/>
                <w:szCs w:val="20"/>
              </w:rPr>
              <w:instrText>ADDIN CSL_CITATION {"citationItems":[{"id":"ITEM-1","itemData":{"author":[{"dropping-particle":"","family":"Ratajszczak","given":"R","non-dropping-particle":"","parse-names":false,"suffix":""},{"dropping-particle":"","family":"Cox","given":"R","non-dropping-particle":"","parse-names":false,"suffix":""},{"dropping-particle":"","family":"Duc","given":"Ha Dinh","non-dropping-particle":"","parse-names":false,"suffix":""}],"id":"ITEM-1","issued":{"date-parts":[["1990"]]},"title":"A preliminary survey of primates in north Viet Nam","type":"report"},"uris":["http://www.mendeley.com/documents/?uuid=2111c40e-a98d-4899-8fea-af28ab77742b"]},{"id":"ITEM-2","itemData":{"DOI":"10.1007/BF02735268","ISSN":"01640291","abstract":"Based on geographic complementarity of congeneric taxa, the 22 species or well-defined subspecies of primates that inhabit Vietnam may be allocated to nine zoogeographic groups (lorises, two; macaques, three; langurs, three; gibbons, one). Analysis of group distributions reveals two major patterns: (1) four of the six non-macaque groups are essentially restricted to the eastern part of the Indochinese Peninsula, east of the Mekong River; and (2) species and subspecies in seven of the nine groups reach their northern or southern limits of distribution in central Vietnam, at 14-17 degrees N. The first pattern suggests that the Mekong River has been an important barrier to westward dispersal of nonmacaque primates in continental Southeast Asia. The second pattern suggests that a zoogeographic barrier formerly extended east and west across Vietnam at ca. 14-17 degrees N.","author":[{"dropping-particle":"","family":"Fooden","given":"Jack","non-dropping-particle":"","parse-names":false,"suffix":""}],"container-title":"International Journal of Primatology","id":"ITEM-2","issue":"5","issued":{"date-parts":[["1996"]]},"page":"845-899","title":"Zoogeography of Vietnamese primates","type":"article-journal","volume":"17"},"uris":["http://www.mendeley.com/documents/?uuid=4782ec51-6480-41f1-974b-f4a1efa176c1"]}],"mendeley":{"formattedCitation":"[37,38]","plainTextFormattedCitation":"[37,38]","previouslyFormattedCitation":"[37,38]"},"properties":{"noteIndex":0},"schema":"https://github.com/citation-style-language/schema/raw/master/csl-citation.json"}</w:instrText>
            </w:r>
            <w:r w:rsidRPr="00E86D55">
              <w:rPr>
                <w:rFonts w:ascii="Times New Roman" w:hAnsi="Times New Roman" w:cs="Times New Roman"/>
                <w:sz w:val="20"/>
                <w:szCs w:val="20"/>
              </w:rPr>
              <w:fldChar w:fldCharType="separate"/>
            </w:r>
            <w:r w:rsidRPr="00E86D55">
              <w:rPr>
                <w:rFonts w:ascii="Times New Roman" w:hAnsi="Times New Roman" w:cs="Times New Roman"/>
                <w:noProof/>
                <w:sz w:val="20"/>
                <w:szCs w:val="20"/>
              </w:rPr>
              <w:t>[37,</w:t>
            </w:r>
            <w:r w:rsidR="00C452E5">
              <w:rPr>
                <w:rFonts w:ascii="Times New Roman" w:hAnsi="Times New Roman" w:cs="Times New Roman"/>
                <w:noProof/>
                <w:sz w:val="20"/>
                <w:szCs w:val="20"/>
              </w:rPr>
              <w:t xml:space="preserve"> </w:t>
            </w:r>
            <w:r w:rsidRPr="00E86D55">
              <w:rPr>
                <w:rFonts w:ascii="Times New Roman" w:hAnsi="Times New Roman" w:cs="Times New Roman"/>
                <w:noProof/>
                <w:sz w:val="20"/>
                <w:szCs w:val="20"/>
              </w:rPr>
              <w:t>38]</w:t>
            </w:r>
            <w:r w:rsidRPr="00E86D55">
              <w:rPr>
                <w:rFonts w:ascii="Times New Roman" w:hAnsi="Times New Roman" w:cs="Times New Roman"/>
                <w:sz w:val="20"/>
                <w:szCs w:val="20"/>
              </w:rPr>
              <w:fldChar w:fldCharType="end"/>
            </w:r>
            <w:r w:rsidRPr="00E86D55">
              <w:rPr>
                <w:rFonts w:ascii="Times New Roman" w:hAnsi="Times New Roman" w:cs="Times New Roman"/>
                <w:sz w:val="20"/>
                <w:szCs w:val="20"/>
              </w:rPr>
              <w:t xml:space="preserve"> </w:t>
            </w:r>
          </w:p>
        </w:tc>
      </w:tr>
      <w:tr w:rsidR="009F30F8" w:rsidRPr="00E86D55" w14:paraId="3825ED2A" w14:textId="77777777" w:rsidTr="00E86D55">
        <w:trPr>
          <w:trHeight w:val="20"/>
          <w:jc w:val="center"/>
        </w:trPr>
        <w:tc>
          <w:tcPr>
            <w:tcW w:w="739" w:type="dxa"/>
            <w:noWrap/>
            <w:vAlign w:val="center"/>
            <w:hideMark/>
          </w:tcPr>
          <w:p w14:paraId="321D6196"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8</w:t>
            </w:r>
          </w:p>
        </w:tc>
        <w:tc>
          <w:tcPr>
            <w:tcW w:w="1431" w:type="dxa"/>
            <w:noWrap/>
            <w:vAlign w:val="center"/>
            <w:hideMark/>
          </w:tcPr>
          <w:p w14:paraId="2C358425"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104.9</w:t>
            </w:r>
          </w:p>
        </w:tc>
        <w:tc>
          <w:tcPr>
            <w:tcW w:w="1392" w:type="dxa"/>
            <w:noWrap/>
            <w:vAlign w:val="center"/>
            <w:hideMark/>
          </w:tcPr>
          <w:p w14:paraId="1C1B5251"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19.0</w:t>
            </w:r>
          </w:p>
        </w:tc>
        <w:tc>
          <w:tcPr>
            <w:tcW w:w="1488" w:type="dxa"/>
            <w:noWrap/>
            <w:vAlign w:val="center"/>
            <w:hideMark/>
          </w:tcPr>
          <w:p w14:paraId="5F319CDB"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1989-1994</w:t>
            </w:r>
          </w:p>
        </w:tc>
        <w:tc>
          <w:tcPr>
            <w:tcW w:w="1257" w:type="dxa"/>
            <w:noWrap/>
            <w:vAlign w:val="center"/>
            <w:hideMark/>
          </w:tcPr>
          <w:p w14:paraId="0D5B5694"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Nghe An</w:t>
            </w:r>
          </w:p>
        </w:tc>
        <w:tc>
          <w:tcPr>
            <w:tcW w:w="1338" w:type="dxa"/>
            <w:noWrap/>
            <w:vAlign w:val="center"/>
            <w:hideMark/>
          </w:tcPr>
          <w:p w14:paraId="04151727" w14:textId="77777777" w:rsidR="009F30F8" w:rsidRPr="00E86D55" w:rsidRDefault="009F30F8" w:rsidP="00E86D55">
            <w:pPr>
              <w:rPr>
                <w:rFonts w:ascii="Times New Roman" w:hAnsi="Times New Roman" w:cs="Times New Roman"/>
                <w:sz w:val="20"/>
                <w:szCs w:val="20"/>
              </w:rPr>
            </w:pPr>
            <w:r w:rsidRPr="00E86D55">
              <w:rPr>
                <w:rFonts w:ascii="Times New Roman" w:hAnsi="Times New Roman" w:cs="Times New Roman"/>
                <w:sz w:val="20"/>
                <w:szCs w:val="20"/>
              </w:rPr>
              <w:fldChar w:fldCharType="begin" w:fldLock="1"/>
            </w:r>
            <w:r w:rsidRPr="00E86D55">
              <w:rPr>
                <w:rFonts w:ascii="Times New Roman" w:hAnsi="Times New Roman" w:cs="Times New Roman"/>
                <w:sz w:val="20"/>
                <w:szCs w:val="20"/>
              </w:rPr>
              <w:instrText>ADDIN CSL_CITATION {"citationItems":[{"id":"ITEM-1","itemData":{"author":[{"dropping-particle":"","family":"Ratajszczak","given":"R","non-dropping-particle":"","parse-names":false,"suffix":""},{"dropping-particle":"","family":"Cox","given":"R","non-dropping-particle":"","parse-names":false,"suffix":""},{"dropping-particle":"","family":"Duc","given":"Ha Dinh","non-dropping-particle":"","parse-names":false,"suffix":""}],"id":"ITEM-1","issued":{"date-parts":[["1990"]]},"title":"A preliminary survey of primates in north Viet Nam","type":"report"},"uris":["http://www.mendeley.com/documents/?uuid=2111c40e-a98d-4899-8fea-af28ab77742b"]},{"id":"ITEM-2","itemData":{"DOI":"10.1007/BF02735268","ISSN":"01640291","abstract":"Based on geographic complementarity of congeneric taxa, the 22 species or well-defined subspecies of primates that inhabit Vietnam may be allocated to nine zoogeographic groups (lorises, two; macaques, three; langurs, three; gibbons, one). Analysis of group distributions reveals two major patterns: (1) four of the six non-macaque groups are essentially restricted to the eastern part of the Indochinese Peninsula, east of the Mekong River; and (2) species and subspecies in seven of the nine groups reach their northern or southern limits of distribution in central Vietnam, at 14-17 degrees N. The first pattern suggests that the Mekong River has been an important barrier to westward dispersal of nonmacaque primates in continental Southeast Asia. The second pattern suggests that a zoogeographic barrier formerly extended east and west across Vietnam at ca. 14-17 degrees N.","author":[{"dropping-particle":"","family":"Fooden","given":"Jack","non-dropping-particle":"","parse-names":false,"suffix":""}],"container-title":"International Journal of Primatology","id":"ITEM-2","issue":"5","issued":{"date-parts":[["1996"]]},"page":"845-899","title":"Zoogeography of Vietnamese primates","type":"article-journal","volume":"17"},"uris":["http://www.mendeley.com/documents/?uuid=4782ec51-6480-41f1-974b-f4a1efa176c1"]}],"mendeley":{"formattedCitation":"[37,38]","plainTextFormattedCitation":"[37,38]","previouslyFormattedCitation":"[37,38]"},"properties":{"noteIndex":0},"schema":"https://github.com/citation-style-language/schema/raw/master/csl-citation.json"}</w:instrText>
            </w:r>
            <w:r w:rsidRPr="00E86D55">
              <w:rPr>
                <w:rFonts w:ascii="Times New Roman" w:hAnsi="Times New Roman" w:cs="Times New Roman"/>
                <w:sz w:val="20"/>
                <w:szCs w:val="20"/>
              </w:rPr>
              <w:fldChar w:fldCharType="separate"/>
            </w:r>
            <w:r w:rsidRPr="00E86D55">
              <w:rPr>
                <w:rFonts w:ascii="Times New Roman" w:hAnsi="Times New Roman" w:cs="Times New Roman"/>
                <w:noProof/>
                <w:sz w:val="20"/>
                <w:szCs w:val="20"/>
              </w:rPr>
              <w:t>[37,</w:t>
            </w:r>
            <w:r w:rsidR="00C452E5">
              <w:rPr>
                <w:rFonts w:ascii="Times New Roman" w:hAnsi="Times New Roman" w:cs="Times New Roman"/>
                <w:noProof/>
                <w:sz w:val="20"/>
                <w:szCs w:val="20"/>
              </w:rPr>
              <w:t xml:space="preserve"> </w:t>
            </w:r>
            <w:r w:rsidRPr="00E86D55">
              <w:rPr>
                <w:rFonts w:ascii="Times New Roman" w:hAnsi="Times New Roman" w:cs="Times New Roman"/>
                <w:noProof/>
                <w:sz w:val="20"/>
                <w:szCs w:val="20"/>
              </w:rPr>
              <w:t>38]</w:t>
            </w:r>
            <w:r w:rsidRPr="00E86D55">
              <w:rPr>
                <w:rFonts w:ascii="Times New Roman" w:hAnsi="Times New Roman" w:cs="Times New Roman"/>
                <w:sz w:val="20"/>
                <w:szCs w:val="20"/>
              </w:rPr>
              <w:fldChar w:fldCharType="end"/>
            </w:r>
            <w:r w:rsidRPr="00E86D55">
              <w:rPr>
                <w:rFonts w:ascii="Times New Roman" w:hAnsi="Times New Roman" w:cs="Times New Roman"/>
                <w:sz w:val="20"/>
                <w:szCs w:val="20"/>
              </w:rPr>
              <w:t xml:space="preserve"> </w:t>
            </w:r>
          </w:p>
        </w:tc>
      </w:tr>
      <w:tr w:rsidR="009F30F8" w:rsidRPr="00E86D55" w14:paraId="6B18A8BC" w14:textId="77777777" w:rsidTr="00E86D55">
        <w:trPr>
          <w:trHeight w:val="20"/>
          <w:jc w:val="center"/>
        </w:trPr>
        <w:tc>
          <w:tcPr>
            <w:tcW w:w="739" w:type="dxa"/>
            <w:noWrap/>
            <w:vAlign w:val="center"/>
            <w:hideMark/>
          </w:tcPr>
          <w:p w14:paraId="22082E5D"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9</w:t>
            </w:r>
          </w:p>
        </w:tc>
        <w:tc>
          <w:tcPr>
            <w:tcW w:w="1431" w:type="dxa"/>
            <w:noWrap/>
            <w:vAlign w:val="center"/>
            <w:hideMark/>
          </w:tcPr>
          <w:p w14:paraId="2EE771EA"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104.7</w:t>
            </w:r>
          </w:p>
        </w:tc>
        <w:tc>
          <w:tcPr>
            <w:tcW w:w="1392" w:type="dxa"/>
            <w:noWrap/>
            <w:vAlign w:val="center"/>
            <w:hideMark/>
          </w:tcPr>
          <w:p w14:paraId="0009E678"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19.0</w:t>
            </w:r>
          </w:p>
        </w:tc>
        <w:tc>
          <w:tcPr>
            <w:tcW w:w="1488" w:type="dxa"/>
            <w:noWrap/>
            <w:vAlign w:val="center"/>
            <w:hideMark/>
          </w:tcPr>
          <w:p w14:paraId="16DB2F83"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1995-2002</w:t>
            </w:r>
          </w:p>
        </w:tc>
        <w:tc>
          <w:tcPr>
            <w:tcW w:w="1257" w:type="dxa"/>
            <w:noWrap/>
            <w:vAlign w:val="center"/>
            <w:hideMark/>
          </w:tcPr>
          <w:p w14:paraId="71BA649E"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Nghe An</w:t>
            </w:r>
          </w:p>
        </w:tc>
        <w:tc>
          <w:tcPr>
            <w:tcW w:w="1338" w:type="dxa"/>
            <w:noWrap/>
            <w:vAlign w:val="center"/>
            <w:hideMark/>
          </w:tcPr>
          <w:p w14:paraId="16B2F975" w14:textId="77777777" w:rsidR="009F30F8" w:rsidRPr="00E86D55" w:rsidRDefault="009F30F8" w:rsidP="00E86D55">
            <w:pPr>
              <w:rPr>
                <w:rFonts w:ascii="Times New Roman" w:hAnsi="Times New Roman" w:cs="Times New Roman"/>
                <w:sz w:val="20"/>
                <w:szCs w:val="20"/>
              </w:rPr>
            </w:pPr>
            <w:r w:rsidRPr="00E86D55">
              <w:rPr>
                <w:rFonts w:ascii="Times New Roman" w:hAnsi="Times New Roman" w:cs="Times New Roman"/>
                <w:sz w:val="20"/>
                <w:szCs w:val="20"/>
              </w:rPr>
              <w:fldChar w:fldCharType="begin" w:fldLock="1"/>
            </w:r>
            <w:r w:rsidRPr="00E86D55">
              <w:rPr>
                <w:rFonts w:ascii="Times New Roman" w:hAnsi="Times New Roman" w:cs="Times New Roman"/>
                <w:sz w:val="20"/>
                <w:szCs w:val="20"/>
              </w:rPr>
              <w:instrText>ADDIN CSL_CITATION {"citationItems":[{"id":"ITEM-1","itemData":{"author":[{"dropping-particle":"","family":"Nadler","given":"Tilo","non-dropping-particle":"","parse-names":false,"suffix":""},{"dropping-particle":"","family":"Momberg","given":"Frank","non-dropping-particle":"","parse-names":false,"suffix":""},{"dropping-particle":"","family":"Dang","given":"Nguyen Xuan","non-dropping-particle":"","parse-names":false,"suffix":""},{"dropping-particle":"","family":"Lormee","given":"Nicolas","non-dropping-particle":"","parse-names":false,"suffix":""}],"container-title":"Fauna &amp; Flora International-Vietnam Program and Frankfurt Zoological Society, Hanoi, Vietnam","id":"ITEM-1","issued":{"date-parts":[["2003"]]},"number-of-pages":"230","publisher":"Fauna &amp; Flora International, Asia Pacific Programme","title":"Vietnam Primate Conservation Status Review 2002. Part 2: Leaf Monkeys","type":"book"},"uris":["http://www.mendeley.com/documents/?uuid=4c79e0b5-a68c-459d-b139-e00554e21a17"]}],"mendeley":{"formattedCitation":"[6]","plainTextFormattedCitation":"[6]","previouslyFormattedCitation":"[6]"},"properties":{"noteIndex":0},"schema":"https://github.com/citation-style-language/schema/raw/master/csl-citation.json"}</w:instrText>
            </w:r>
            <w:r w:rsidRPr="00E86D55">
              <w:rPr>
                <w:rFonts w:ascii="Times New Roman" w:hAnsi="Times New Roman" w:cs="Times New Roman"/>
                <w:sz w:val="20"/>
                <w:szCs w:val="20"/>
              </w:rPr>
              <w:fldChar w:fldCharType="separate"/>
            </w:r>
            <w:r w:rsidRPr="00E86D55">
              <w:rPr>
                <w:rFonts w:ascii="Times New Roman" w:hAnsi="Times New Roman" w:cs="Times New Roman"/>
                <w:noProof/>
                <w:sz w:val="20"/>
                <w:szCs w:val="20"/>
              </w:rPr>
              <w:t>[6]</w:t>
            </w:r>
            <w:r w:rsidRPr="00E86D55">
              <w:rPr>
                <w:rFonts w:ascii="Times New Roman" w:hAnsi="Times New Roman" w:cs="Times New Roman"/>
                <w:sz w:val="20"/>
                <w:szCs w:val="20"/>
              </w:rPr>
              <w:fldChar w:fldCharType="end"/>
            </w:r>
            <w:r w:rsidRPr="00E86D55">
              <w:rPr>
                <w:rFonts w:ascii="Times New Roman" w:hAnsi="Times New Roman" w:cs="Times New Roman"/>
                <w:sz w:val="20"/>
                <w:szCs w:val="20"/>
              </w:rPr>
              <w:t xml:space="preserve"> </w:t>
            </w:r>
          </w:p>
        </w:tc>
      </w:tr>
      <w:tr w:rsidR="009F30F8" w:rsidRPr="00E86D55" w14:paraId="1F9E4359" w14:textId="77777777" w:rsidTr="00E86D55">
        <w:trPr>
          <w:trHeight w:val="20"/>
          <w:jc w:val="center"/>
        </w:trPr>
        <w:tc>
          <w:tcPr>
            <w:tcW w:w="739" w:type="dxa"/>
            <w:noWrap/>
            <w:vAlign w:val="center"/>
            <w:hideMark/>
          </w:tcPr>
          <w:p w14:paraId="2C0E2D15"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10</w:t>
            </w:r>
          </w:p>
        </w:tc>
        <w:tc>
          <w:tcPr>
            <w:tcW w:w="1431" w:type="dxa"/>
            <w:noWrap/>
            <w:vAlign w:val="center"/>
            <w:hideMark/>
          </w:tcPr>
          <w:p w14:paraId="36E450FA"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104.8</w:t>
            </w:r>
          </w:p>
        </w:tc>
        <w:tc>
          <w:tcPr>
            <w:tcW w:w="1392" w:type="dxa"/>
            <w:noWrap/>
            <w:vAlign w:val="center"/>
            <w:hideMark/>
          </w:tcPr>
          <w:p w14:paraId="70035232"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19.0</w:t>
            </w:r>
          </w:p>
        </w:tc>
        <w:tc>
          <w:tcPr>
            <w:tcW w:w="1488" w:type="dxa"/>
            <w:noWrap/>
            <w:vAlign w:val="center"/>
            <w:hideMark/>
          </w:tcPr>
          <w:p w14:paraId="4A753E07"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Until 1988</w:t>
            </w:r>
          </w:p>
        </w:tc>
        <w:tc>
          <w:tcPr>
            <w:tcW w:w="1257" w:type="dxa"/>
            <w:noWrap/>
            <w:vAlign w:val="center"/>
            <w:hideMark/>
          </w:tcPr>
          <w:p w14:paraId="0ED961BF"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Nghe An</w:t>
            </w:r>
          </w:p>
        </w:tc>
        <w:tc>
          <w:tcPr>
            <w:tcW w:w="1338" w:type="dxa"/>
            <w:noWrap/>
            <w:vAlign w:val="center"/>
            <w:hideMark/>
          </w:tcPr>
          <w:p w14:paraId="44878FA3" w14:textId="77777777" w:rsidR="009F30F8" w:rsidRPr="00E86D55" w:rsidRDefault="009F30F8" w:rsidP="00E86D55">
            <w:pPr>
              <w:rPr>
                <w:rFonts w:ascii="Times New Roman" w:hAnsi="Times New Roman" w:cs="Times New Roman"/>
                <w:sz w:val="20"/>
                <w:szCs w:val="20"/>
              </w:rPr>
            </w:pPr>
            <w:r w:rsidRPr="00E86D55">
              <w:rPr>
                <w:rFonts w:ascii="Times New Roman" w:hAnsi="Times New Roman" w:cs="Times New Roman"/>
                <w:sz w:val="20"/>
                <w:szCs w:val="20"/>
              </w:rPr>
              <w:fldChar w:fldCharType="begin" w:fldLock="1"/>
            </w:r>
            <w:r w:rsidRPr="00E86D55">
              <w:rPr>
                <w:rFonts w:ascii="Times New Roman" w:hAnsi="Times New Roman" w:cs="Times New Roman"/>
                <w:sz w:val="20"/>
                <w:szCs w:val="20"/>
              </w:rPr>
              <w:instrText>ADDIN CSL_CITATION {"citationItems":[{"id":"ITEM-1","itemData":{"author":[{"dropping-particle":"","family":"Nadler","given":"Tilo","non-dropping-particle":"","parse-names":false,"suffix":""},{"dropping-particle":"","family":"Momberg","given":"Frank","non-dropping-particle":"","parse-names":false,"suffix":""},{"dropping-particle":"","family":"Dang","given":"Nguyen Xuan","non-dropping-particle":"","parse-names":false,"suffix":""},{"dropping-particle":"","family":"Lormee","given":"Nicolas","non-dropping-particle":"","parse-names":false,"suffix":""}],"container-title":"Fauna &amp; Flora International-Vietnam Program and Frankfurt Zoological Society, Hanoi, Vietnam","id":"ITEM-1","issued":{"date-parts":[["2003"]]},"number-of-pages":"230","publisher":"Fauna &amp; Flora International, Asia Pacific Programme","title":"Vietnam Primate Conservation Status Review 2002. Part 2: Leaf Monkeys","type":"book"},"uris":["http://www.mendeley.com/documents/?uuid=4c79e0b5-a68c-459d-b139-e00554e21a17"]}],"mendeley":{"formattedCitation":"[6]","plainTextFormattedCitation":"[6]","previouslyFormattedCitation":"[6]"},"properties":{"noteIndex":0},"schema":"https://github.com/citation-style-language/schema/raw/master/csl-citation.json"}</w:instrText>
            </w:r>
            <w:r w:rsidRPr="00E86D55">
              <w:rPr>
                <w:rFonts w:ascii="Times New Roman" w:hAnsi="Times New Roman" w:cs="Times New Roman"/>
                <w:sz w:val="20"/>
                <w:szCs w:val="20"/>
              </w:rPr>
              <w:fldChar w:fldCharType="separate"/>
            </w:r>
            <w:r w:rsidRPr="00E86D55">
              <w:rPr>
                <w:rFonts w:ascii="Times New Roman" w:hAnsi="Times New Roman" w:cs="Times New Roman"/>
                <w:noProof/>
                <w:sz w:val="20"/>
                <w:szCs w:val="20"/>
              </w:rPr>
              <w:t>[6]</w:t>
            </w:r>
            <w:r w:rsidRPr="00E86D55">
              <w:rPr>
                <w:rFonts w:ascii="Times New Roman" w:hAnsi="Times New Roman" w:cs="Times New Roman"/>
                <w:sz w:val="20"/>
                <w:szCs w:val="20"/>
              </w:rPr>
              <w:fldChar w:fldCharType="end"/>
            </w:r>
            <w:r w:rsidRPr="00E86D55">
              <w:rPr>
                <w:rFonts w:ascii="Times New Roman" w:hAnsi="Times New Roman" w:cs="Times New Roman"/>
                <w:sz w:val="20"/>
                <w:szCs w:val="20"/>
              </w:rPr>
              <w:t xml:space="preserve"> </w:t>
            </w:r>
          </w:p>
        </w:tc>
      </w:tr>
      <w:tr w:rsidR="009F30F8" w:rsidRPr="00E86D55" w14:paraId="666D0504" w14:textId="77777777" w:rsidTr="00E86D55">
        <w:trPr>
          <w:trHeight w:val="20"/>
          <w:jc w:val="center"/>
        </w:trPr>
        <w:tc>
          <w:tcPr>
            <w:tcW w:w="739" w:type="dxa"/>
            <w:noWrap/>
            <w:vAlign w:val="center"/>
            <w:hideMark/>
          </w:tcPr>
          <w:p w14:paraId="158A6CB9"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11</w:t>
            </w:r>
          </w:p>
        </w:tc>
        <w:tc>
          <w:tcPr>
            <w:tcW w:w="1431" w:type="dxa"/>
            <w:noWrap/>
            <w:vAlign w:val="center"/>
            <w:hideMark/>
          </w:tcPr>
          <w:p w14:paraId="7A79C24E"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104.9</w:t>
            </w:r>
          </w:p>
        </w:tc>
        <w:tc>
          <w:tcPr>
            <w:tcW w:w="1392" w:type="dxa"/>
            <w:noWrap/>
            <w:vAlign w:val="center"/>
            <w:hideMark/>
          </w:tcPr>
          <w:p w14:paraId="2C202705"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18.8</w:t>
            </w:r>
          </w:p>
        </w:tc>
        <w:tc>
          <w:tcPr>
            <w:tcW w:w="1488" w:type="dxa"/>
            <w:noWrap/>
            <w:vAlign w:val="center"/>
            <w:hideMark/>
          </w:tcPr>
          <w:p w14:paraId="6885A7E1"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1989-1994</w:t>
            </w:r>
          </w:p>
        </w:tc>
        <w:tc>
          <w:tcPr>
            <w:tcW w:w="1257" w:type="dxa"/>
            <w:noWrap/>
            <w:vAlign w:val="center"/>
            <w:hideMark/>
          </w:tcPr>
          <w:p w14:paraId="6A86645D"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Nghe An</w:t>
            </w:r>
          </w:p>
        </w:tc>
        <w:tc>
          <w:tcPr>
            <w:tcW w:w="1338" w:type="dxa"/>
            <w:noWrap/>
            <w:vAlign w:val="center"/>
            <w:hideMark/>
          </w:tcPr>
          <w:p w14:paraId="40C526C4" w14:textId="77777777" w:rsidR="009F30F8" w:rsidRPr="00E86D55" w:rsidRDefault="009F30F8" w:rsidP="00E86D55">
            <w:pPr>
              <w:rPr>
                <w:rFonts w:ascii="Times New Roman" w:hAnsi="Times New Roman" w:cs="Times New Roman"/>
                <w:sz w:val="20"/>
                <w:szCs w:val="20"/>
              </w:rPr>
            </w:pPr>
            <w:r w:rsidRPr="00E86D55">
              <w:rPr>
                <w:rFonts w:ascii="Times New Roman" w:hAnsi="Times New Roman" w:cs="Times New Roman"/>
                <w:sz w:val="20"/>
                <w:szCs w:val="20"/>
              </w:rPr>
              <w:fldChar w:fldCharType="begin" w:fldLock="1"/>
            </w:r>
            <w:r w:rsidRPr="00E86D55">
              <w:rPr>
                <w:rFonts w:ascii="Times New Roman" w:hAnsi="Times New Roman" w:cs="Times New Roman"/>
                <w:sz w:val="20"/>
                <w:szCs w:val="20"/>
              </w:rPr>
              <w:instrText>ADDIN CSL_CITATION {"citationItems":[{"id":"ITEM-1","itemData":{"author":[{"dropping-particle":"","family":"Ratajszczak","given":"R","non-dropping-particle":"","parse-names":false,"suffix":""},{"dropping-particle":"","family":"Cox","given":"R","non-dropping-particle":"","parse-names":false,"suffix":""},{"dropping-particle":"","family":"Duc","given":"Ha Dinh","non-dropping-particle":"","parse-names":false,"suffix":""}],"id":"ITEM-1","issued":{"date-parts":[["1990"]]},"title":"A preliminary survey of primates in north Viet Nam","type":"report"},"uris":["http://www.mendeley.com/documents/?uuid=2111c40e-a98d-4899-8fea-af28ab77742b"]},{"id":"ITEM-2","itemData":{"DOI":"10.1007/BF02735268","ISSN":"01640291","abstract":"Based on geographic complementarity of congeneric taxa, the 22 species or well-defined subspecies of primates that inhabit Vietnam may be allocated to nine zoogeographic groups (lorises, two; macaques, three; langurs, three; gibbons, one). Analysis of group distributions reveals two major patterns: (1) four of the six non-macaque groups are essentially restricted to the eastern part of the Indochinese Peninsula, east of the Mekong River; and (2) species and subspecies in seven of the nine groups reach their northern or southern limits of distribution in central Vietnam, at 14-17 degrees N. The first pattern suggests that the Mekong River has been an important barrier to westward dispersal of nonmacaque primates in continental Southeast Asia. The second pattern suggests that a zoogeographic barrier formerly extended east and west across Vietnam at ca. 14-17 degrees N.","author":[{"dropping-particle":"","family":"Fooden","given":"Jack","non-dropping-particle":"","parse-names":false,"suffix":""}],"container-title":"International Journal of Primatology","id":"ITEM-2","issue":"5","issued":{"date-parts":[["1996"]]},"page":"845-899","title":"Zoogeography of Vietnamese primates","type":"article-journal","volume":"17"},"uris":["http://www.mendeley.com/documents/?uuid=4782ec51-6480-41f1-974b-f4a1efa176c1"]}],"mendeley":{"formattedCitation":"[37,38]","plainTextFormattedCitation":"[37,38]","previouslyFormattedCitation":"[37,38]"},"properties":{"noteIndex":0},"schema":"https://github.com/citation-style-language/schema/raw/master/csl-citation.json"}</w:instrText>
            </w:r>
            <w:r w:rsidRPr="00E86D55">
              <w:rPr>
                <w:rFonts w:ascii="Times New Roman" w:hAnsi="Times New Roman" w:cs="Times New Roman"/>
                <w:sz w:val="20"/>
                <w:szCs w:val="20"/>
              </w:rPr>
              <w:fldChar w:fldCharType="separate"/>
            </w:r>
            <w:r w:rsidRPr="00E86D55">
              <w:rPr>
                <w:rFonts w:ascii="Times New Roman" w:hAnsi="Times New Roman" w:cs="Times New Roman"/>
                <w:noProof/>
                <w:sz w:val="20"/>
                <w:szCs w:val="20"/>
              </w:rPr>
              <w:t>[37,</w:t>
            </w:r>
            <w:r w:rsidR="00C452E5">
              <w:rPr>
                <w:rFonts w:ascii="Times New Roman" w:hAnsi="Times New Roman" w:cs="Times New Roman"/>
                <w:noProof/>
                <w:sz w:val="20"/>
                <w:szCs w:val="20"/>
              </w:rPr>
              <w:t xml:space="preserve"> </w:t>
            </w:r>
            <w:r w:rsidRPr="00E86D55">
              <w:rPr>
                <w:rFonts w:ascii="Times New Roman" w:hAnsi="Times New Roman" w:cs="Times New Roman"/>
                <w:noProof/>
                <w:sz w:val="20"/>
                <w:szCs w:val="20"/>
              </w:rPr>
              <w:t>38]</w:t>
            </w:r>
            <w:r w:rsidRPr="00E86D55">
              <w:rPr>
                <w:rFonts w:ascii="Times New Roman" w:hAnsi="Times New Roman" w:cs="Times New Roman"/>
                <w:sz w:val="20"/>
                <w:szCs w:val="20"/>
              </w:rPr>
              <w:fldChar w:fldCharType="end"/>
            </w:r>
            <w:r w:rsidRPr="00E86D55">
              <w:rPr>
                <w:rFonts w:ascii="Times New Roman" w:hAnsi="Times New Roman" w:cs="Times New Roman"/>
                <w:sz w:val="20"/>
                <w:szCs w:val="20"/>
              </w:rPr>
              <w:t xml:space="preserve"> </w:t>
            </w:r>
          </w:p>
        </w:tc>
      </w:tr>
      <w:tr w:rsidR="009F30F8" w:rsidRPr="00E86D55" w14:paraId="2DB56BE8" w14:textId="77777777" w:rsidTr="00E86D55">
        <w:trPr>
          <w:trHeight w:val="20"/>
          <w:jc w:val="center"/>
        </w:trPr>
        <w:tc>
          <w:tcPr>
            <w:tcW w:w="739" w:type="dxa"/>
            <w:noWrap/>
            <w:vAlign w:val="center"/>
            <w:hideMark/>
          </w:tcPr>
          <w:p w14:paraId="7F666628"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12</w:t>
            </w:r>
          </w:p>
        </w:tc>
        <w:tc>
          <w:tcPr>
            <w:tcW w:w="1431" w:type="dxa"/>
            <w:noWrap/>
            <w:vAlign w:val="center"/>
            <w:hideMark/>
          </w:tcPr>
          <w:p w14:paraId="166A0877"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105.5</w:t>
            </w:r>
          </w:p>
        </w:tc>
        <w:tc>
          <w:tcPr>
            <w:tcW w:w="1392" w:type="dxa"/>
            <w:noWrap/>
            <w:vAlign w:val="center"/>
            <w:hideMark/>
          </w:tcPr>
          <w:p w14:paraId="7CD3817D"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18.5</w:t>
            </w:r>
          </w:p>
        </w:tc>
        <w:tc>
          <w:tcPr>
            <w:tcW w:w="1488" w:type="dxa"/>
            <w:noWrap/>
            <w:vAlign w:val="center"/>
            <w:hideMark/>
          </w:tcPr>
          <w:p w14:paraId="591B8475"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Until 1988</w:t>
            </w:r>
          </w:p>
        </w:tc>
        <w:tc>
          <w:tcPr>
            <w:tcW w:w="1257" w:type="dxa"/>
            <w:noWrap/>
            <w:vAlign w:val="center"/>
            <w:hideMark/>
          </w:tcPr>
          <w:p w14:paraId="0FB553A6"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Ha Tinh</w:t>
            </w:r>
          </w:p>
        </w:tc>
        <w:tc>
          <w:tcPr>
            <w:tcW w:w="1338" w:type="dxa"/>
            <w:vAlign w:val="center"/>
            <w:hideMark/>
          </w:tcPr>
          <w:p w14:paraId="3A56C44C" w14:textId="77777777" w:rsidR="009F30F8" w:rsidRPr="00E86D55" w:rsidRDefault="009F30F8" w:rsidP="00E86D55">
            <w:pPr>
              <w:rPr>
                <w:rFonts w:ascii="Times New Roman" w:hAnsi="Times New Roman" w:cs="Times New Roman"/>
                <w:sz w:val="20"/>
                <w:szCs w:val="20"/>
              </w:rPr>
            </w:pPr>
            <w:r w:rsidRPr="00E86D55">
              <w:rPr>
                <w:rFonts w:ascii="Times New Roman" w:hAnsi="Times New Roman" w:cs="Times New Roman"/>
                <w:sz w:val="20"/>
                <w:szCs w:val="20"/>
              </w:rPr>
              <w:fldChar w:fldCharType="begin" w:fldLock="1"/>
            </w:r>
            <w:r w:rsidRPr="00E86D55">
              <w:rPr>
                <w:rFonts w:ascii="Times New Roman" w:hAnsi="Times New Roman" w:cs="Times New Roman"/>
                <w:sz w:val="20"/>
                <w:szCs w:val="20"/>
              </w:rPr>
              <w:instrText>ADDIN CSL_CITATION {"citationItems":[{"id":"ITEM-1","itemData":{"author":[{"dropping-particle":"","family":"Nadler","given":"Tilo","non-dropping-particle":"","parse-names":false,"suffix":""},{"dropping-particle":"","family":"Momberg","given":"Frank","non-dropping-particle":"","parse-names":false,"suffix":""},{"dropping-particle":"","family":"Dang","given":"Nguyen Xuan","non-dropping-particle":"","parse-names":false,"suffix":""},{"dropping-particle":"","family":"Lormee","given":"Nicolas","non-dropping-particle":"","parse-names":false,"suffix":""}],"container-title":"Fauna &amp; Flora International-Vietnam Program and Frankfurt Zoological Society, Hanoi, Vietnam","id":"ITEM-1","issued":{"date-parts":[["2003"]]},"number-of-pages":"230","publisher":"Fauna &amp; Flora International, Asia Pacific Programme","title":"Vietnam Primate Conservation Status Review 2002. Part 2: Leaf Monkeys","type":"book"},"uris":["http://www.mendeley.com/documents/?uuid=4c79e0b5-a68c-459d-b139-e00554e21a17"]},{"id":"ITEM-2","itemData":{"author":[{"dropping-particle":"","family":"Rozenddal","given":"F","non-dropping-particle":"","parse-names":false,"suffix":""}],"id":"ITEM-2","issued":{"date-parts":[["1990"]]},"title":"Report on surveys in Hoang Lien Son, Lai Chau and Nghe Tinh Provinces","type":"report"},"uris":["http://www.mendeley.com/documents/?uuid=12f03b6a-4954-4091-8f87-8663c41a6701"]}],"mendeley":{"formattedCitation":"[6,39]","plainTextFormattedCitation":"[6,39]","previouslyFormattedCitation":"[6,39]"},"properties":{"noteIndex":0},"schema":"https://github.com/citation-style-language/schema/raw/master/csl-citation.json"}</w:instrText>
            </w:r>
            <w:r w:rsidRPr="00E86D55">
              <w:rPr>
                <w:rFonts w:ascii="Times New Roman" w:hAnsi="Times New Roman" w:cs="Times New Roman"/>
                <w:sz w:val="20"/>
                <w:szCs w:val="20"/>
              </w:rPr>
              <w:fldChar w:fldCharType="separate"/>
            </w:r>
            <w:r w:rsidRPr="00E86D55">
              <w:rPr>
                <w:rFonts w:ascii="Times New Roman" w:hAnsi="Times New Roman" w:cs="Times New Roman"/>
                <w:noProof/>
                <w:sz w:val="20"/>
                <w:szCs w:val="20"/>
              </w:rPr>
              <w:t>[6,</w:t>
            </w:r>
            <w:r w:rsidR="00C452E5">
              <w:rPr>
                <w:rFonts w:ascii="Times New Roman" w:hAnsi="Times New Roman" w:cs="Times New Roman"/>
                <w:noProof/>
                <w:sz w:val="20"/>
                <w:szCs w:val="20"/>
              </w:rPr>
              <w:t xml:space="preserve"> </w:t>
            </w:r>
            <w:r w:rsidRPr="00E86D55">
              <w:rPr>
                <w:rFonts w:ascii="Times New Roman" w:hAnsi="Times New Roman" w:cs="Times New Roman"/>
                <w:noProof/>
                <w:sz w:val="20"/>
                <w:szCs w:val="20"/>
              </w:rPr>
              <w:t>39]</w:t>
            </w:r>
            <w:r w:rsidRPr="00E86D55">
              <w:rPr>
                <w:rFonts w:ascii="Times New Roman" w:hAnsi="Times New Roman" w:cs="Times New Roman"/>
                <w:sz w:val="20"/>
                <w:szCs w:val="20"/>
              </w:rPr>
              <w:fldChar w:fldCharType="end"/>
            </w:r>
            <w:r w:rsidRPr="00E86D55">
              <w:rPr>
                <w:rFonts w:ascii="Times New Roman" w:hAnsi="Times New Roman" w:cs="Times New Roman"/>
                <w:sz w:val="20"/>
                <w:szCs w:val="20"/>
              </w:rPr>
              <w:t xml:space="preserve"> </w:t>
            </w:r>
          </w:p>
        </w:tc>
      </w:tr>
      <w:tr w:rsidR="009F30F8" w:rsidRPr="00E86D55" w14:paraId="7813666B" w14:textId="77777777" w:rsidTr="00E86D55">
        <w:trPr>
          <w:trHeight w:val="20"/>
          <w:jc w:val="center"/>
        </w:trPr>
        <w:tc>
          <w:tcPr>
            <w:tcW w:w="739" w:type="dxa"/>
            <w:noWrap/>
            <w:vAlign w:val="center"/>
            <w:hideMark/>
          </w:tcPr>
          <w:p w14:paraId="23F96405"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13</w:t>
            </w:r>
          </w:p>
        </w:tc>
        <w:tc>
          <w:tcPr>
            <w:tcW w:w="1431" w:type="dxa"/>
            <w:noWrap/>
            <w:vAlign w:val="center"/>
            <w:hideMark/>
          </w:tcPr>
          <w:p w14:paraId="317EEB42"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105.3</w:t>
            </w:r>
          </w:p>
        </w:tc>
        <w:tc>
          <w:tcPr>
            <w:tcW w:w="1392" w:type="dxa"/>
            <w:noWrap/>
            <w:vAlign w:val="center"/>
            <w:hideMark/>
          </w:tcPr>
          <w:p w14:paraId="6D141BD7"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18.5</w:t>
            </w:r>
          </w:p>
        </w:tc>
        <w:tc>
          <w:tcPr>
            <w:tcW w:w="1488" w:type="dxa"/>
            <w:noWrap/>
            <w:vAlign w:val="center"/>
            <w:hideMark/>
          </w:tcPr>
          <w:p w14:paraId="377CF148"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Until 1988</w:t>
            </w:r>
          </w:p>
        </w:tc>
        <w:tc>
          <w:tcPr>
            <w:tcW w:w="1257" w:type="dxa"/>
            <w:noWrap/>
            <w:vAlign w:val="center"/>
            <w:hideMark/>
          </w:tcPr>
          <w:p w14:paraId="4F411978"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Ha Tinh</w:t>
            </w:r>
          </w:p>
        </w:tc>
        <w:tc>
          <w:tcPr>
            <w:tcW w:w="1338" w:type="dxa"/>
            <w:vAlign w:val="center"/>
            <w:hideMark/>
          </w:tcPr>
          <w:p w14:paraId="0F7AE0EC" w14:textId="77777777" w:rsidR="009F30F8" w:rsidRPr="00E86D55" w:rsidRDefault="009F30F8" w:rsidP="00E86D55">
            <w:pPr>
              <w:rPr>
                <w:rFonts w:ascii="Times New Roman" w:hAnsi="Times New Roman" w:cs="Times New Roman"/>
                <w:sz w:val="20"/>
                <w:szCs w:val="20"/>
              </w:rPr>
            </w:pPr>
            <w:r w:rsidRPr="00E86D55">
              <w:rPr>
                <w:rFonts w:ascii="Times New Roman" w:hAnsi="Times New Roman" w:cs="Times New Roman"/>
                <w:sz w:val="20"/>
                <w:szCs w:val="20"/>
              </w:rPr>
              <w:fldChar w:fldCharType="begin" w:fldLock="1"/>
            </w:r>
            <w:r w:rsidRPr="00E86D55">
              <w:rPr>
                <w:rFonts w:ascii="Times New Roman" w:hAnsi="Times New Roman" w:cs="Times New Roman"/>
                <w:sz w:val="20"/>
                <w:szCs w:val="20"/>
              </w:rPr>
              <w:instrText>ADDIN CSL_CITATION {"citationItems":[{"id":"ITEM-1","itemData":{"author":[{"dropping-particle":"","family":"Nadler","given":"Tilo","non-dropping-particle":"","parse-names":false,"suffix":""},{"dropping-particle":"","family":"Momberg","given":"Frank","non-dropping-particle":"","parse-names":false,"suffix":""},{"dropping-particle":"","family":"Dang","given":"Nguyen Xuan","non-dropping-particle":"","parse-names":false,"suffix":""},{"dropping-particle":"","family":"Lormee","given":"Nicolas","non-dropping-particle":"","parse-names":false,"suffix":""}],"container-title":"Fauna &amp; Flora International-Vietnam Program and Frankfurt Zoological Society, Hanoi, Vietnam","id":"ITEM-1","issued":{"date-parts":[["2003"]]},"number-of-pages":"230","publisher":"Fauna &amp; Flora International, Asia Pacific Programme","title":"Vietnam Primate Conservation Status Review 2002. Part 2: Leaf Monkeys","type":"book"},"uris":["http://www.mendeley.com/documents/?uuid=4c79e0b5-a68c-459d-b139-e00554e21a17"]},{"id":"ITEM-2","itemData":{"author":[{"dropping-particle":"","family":"Rozenddal","given":"F","non-dropping-particle":"","parse-names":false,"suffix":""}],"id":"ITEM-2","issued":{"date-parts":[["1990"]]},"title":"Report on surveys in Hoang Lien Son, Lai Chau and Nghe Tinh Provinces","type":"report"},"uris":["http://www.mendeley.com/documents/?uuid=12f03b6a-4954-4091-8f87-8663c41a6701"]}],"mendeley":{"formattedCitation":"[6,39]","plainTextFormattedCitation":"[6,39]","previouslyFormattedCitation":"[6,39]"},"properties":{"noteIndex":0},"schema":"https://github.com/citation-style-language/schema/raw/master/csl-citation.json"}</w:instrText>
            </w:r>
            <w:r w:rsidRPr="00E86D55">
              <w:rPr>
                <w:rFonts w:ascii="Times New Roman" w:hAnsi="Times New Roman" w:cs="Times New Roman"/>
                <w:sz w:val="20"/>
                <w:szCs w:val="20"/>
              </w:rPr>
              <w:fldChar w:fldCharType="separate"/>
            </w:r>
            <w:r w:rsidRPr="00E86D55">
              <w:rPr>
                <w:rFonts w:ascii="Times New Roman" w:hAnsi="Times New Roman" w:cs="Times New Roman"/>
                <w:noProof/>
                <w:sz w:val="20"/>
                <w:szCs w:val="20"/>
              </w:rPr>
              <w:t>[6,</w:t>
            </w:r>
            <w:r w:rsidR="00C452E5">
              <w:rPr>
                <w:rFonts w:ascii="Times New Roman" w:hAnsi="Times New Roman" w:cs="Times New Roman"/>
                <w:noProof/>
                <w:sz w:val="20"/>
                <w:szCs w:val="20"/>
              </w:rPr>
              <w:t xml:space="preserve"> </w:t>
            </w:r>
            <w:r w:rsidRPr="00E86D55">
              <w:rPr>
                <w:rFonts w:ascii="Times New Roman" w:hAnsi="Times New Roman" w:cs="Times New Roman"/>
                <w:noProof/>
                <w:sz w:val="20"/>
                <w:szCs w:val="20"/>
              </w:rPr>
              <w:t>39]</w:t>
            </w:r>
            <w:r w:rsidRPr="00E86D55">
              <w:rPr>
                <w:rFonts w:ascii="Times New Roman" w:hAnsi="Times New Roman" w:cs="Times New Roman"/>
                <w:sz w:val="20"/>
                <w:szCs w:val="20"/>
              </w:rPr>
              <w:fldChar w:fldCharType="end"/>
            </w:r>
            <w:r w:rsidRPr="00E86D55">
              <w:rPr>
                <w:rFonts w:ascii="Times New Roman" w:hAnsi="Times New Roman" w:cs="Times New Roman"/>
                <w:sz w:val="20"/>
                <w:szCs w:val="20"/>
              </w:rPr>
              <w:t xml:space="preserve"> </w:t>
            </w:r>
          </w:p>
        </w:tc>
      </w:tr>
      <w:tr w:rsidR="009F30F8" w:rsidRPr="00E86D55" w14:paraId="5311C1DE" w14:textId="77777777" w:rsidTr="00E86D55">
        <w:trPr>
          <w:trHeight w:val="20"/>
          <w:jc w:val="center"/>
        </w:trPr>
        <w:tc>
          <w:tcPr>
            <w:tcW w:w="739" w:type="dxa"/>
            <w:noWrap/>
            <w:vAlign w:val="center"/>
            <w:hideMark/>
          </w:tcPr>
          <w:p w14:paraId="1B4D08EA"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14</w:t>
            </w:r>
          </w:p>
        </w:tc>
        <w:tc>
          <w:tcPr>
            <w:tcW w:w="1431" w:type="dxa"/>
            <w:noWrap/>
            <w:vAlign w:val="center"/>
            <w:hideMark/>
          </w:tcPr>
          <w:p w14:paraId="755BBE2A"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105.8</w:t>
            </w:r>
          </w:p>
        </w:tc>
        <w:tc>
          <w:tcPr>
            <w:tcW w:w="1392" w:type="dxa"/>
            <w:noWrap/>
            <w:vAlign w:val="center"/>
            <w:hideMark/>
          </w:tcPr>
          <w:p w14:paraId="5B9B4432"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18.5</w:t>
            </w:r>
          </w:p>
        </w:tc>
        <w:tc>
          <w:tcPr>
            <w:tcW w:w="1488" w:type="dxa"/>
            <w:noWrap/>
            <w:vAlign w:val="center"/>
            <w:hideMark/>
          </w:tcPr>
          <w:p w14:paraId="6E942494"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Until 1988</w:t>
            </w:r>
          </w:p>
        </w:tc>
        <w:tc>
          <w:tcPr>
            <w:tcW w:w="1257" w:type="dxa"/>
            <w:noWrap/>
            <w:vAlign w:val="center"/>
            <w:hideMark/>
          </w:tcPr>
          <w:p w14:paraId="444C299E"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Ha Tinh</w:t>
            </w:r>
          </w:p>
        </w:tc>
        <w:tc>
          <w:tcPr>
            <w:tcW w:w="1338" w:type="dxa"/>
            <w:noWrap/>
            <w:vAlign w:val="center"/>
            <w:hideMark/>
          </w:tcPr>
          <w:p w14:paraId="38E562F2" w14:textId="77777777" w:rsidR="009F30F8" w:rsidRPr="00E86D55" w:rsidRDefault="009F30F8" w:rsidP="00E86D55">
            <w:pPr>
              <w:rPr>
                <w:rFonts w:ascii="Times New Roman" w:hAnsi="Times New Roman" w:cs="Times New Roman"/>
                <w:sz w:val="20"/>
                <w:szCs w:val="20"/>
              </w:rPr>
            </w:pPr>
            <w:r w:rsidRPr="00E86D55">
              <w:rPr>
                <w:rFonts w:ascii="Times New Roman" w:hAnsi="Times New Roman" w:cs="Times New Roman"/>
                <w:sz w:val="20"/>
                <w:szCs w:val="20"/>
              </w:rPr>
              <w:fldChar w:fldCharType="begin" w:fldLock="1"/>
            </w:r>
            <w:r w:rsidRPr="00E86D55">
              <w:rPr>
                <w:rFonts w:ascii="Times New Roman" w:hAnsi="Times New Roman" w:cs="Times New Roman"/>
                <w:sz w:val="20"/>
                <w:szCs w:val="20"/>
              </w:rPr>
              <w:instrText>ADDIN CSL_CITATION {"citationItems":[{"id":"ITEM-1","itemData":{"author":[{"dropping-particle":"","family":"Nadler","given":"Tilo","non-dropping-particle":"","parse-names":false,"suffix":""},{"dropping-particle":"","family":"Momberg","given":"Frank","non-dropping-particle":"","parse-names":false,"suffix":""},{"dropping-particle":"","family":"Dang","given":"Nguyen Xuan","non-dropping-particle":"","parse-names":false,"suffix":""},{"dropping-particle":"","family":"Lormee","given":"Nicolas","non-dropping-particle":"","parse-names":false,"suffix":""}],"container-title":"Fauna &amp; Flora International-Vietnam Program and Frankfurt Zoological Society, Hanoi, Vietnam","id":"ITEM-1","issued":{"date-parts":[["2003"]]},"number-of-pages":"230","publisher":"Fauna &amp; Flora International, Asia Pacific Programme","title":"Vietnam Primate Conservation Status Review 2002. Part 2: Leaf Monkeys","type":"book"},"uris":["http://www.mendeley.com/documents/?uuid=4c79e0b5-a68c-459d-b139-e00554e21a17"]}],"mendeley":{"formattedCitation":"[6]","plainTextFormattedCitation":"[6]","previouslyFormattedCitation":"[6]"},"properties":{"noteIndex":0},"schema":"https://github.com/citation-style-language/schema/raw/master/csl-citation.json"}</w:instrText>
            </w:r>
            <w:r w:rsidRPr="00E86D55">
              <w:rPr>
                <w:rFonts w:ascii="Times New Roman" w:hAnsi="Times New Roman" w:cs="Times New Roman"/>
                <w:sz w:val="20"/>
                <w:szCs w:val="20"/>
              </w:rPr>
              <w:fldChar w:fldCharType="separate"/>
            </w:r>
            <w:r w:rsidRPr="00E86D55">
              <w:rPr>
                <w:rFonts w:ascii="Times New Roman" w:hAnsi="Times New Roman" w:cs="Times New Roman"/>
                <w:noProof/>
                <w:sz w:val="20"/>
                <w:szCs w:val="20"/>
              </w:rPr>
              <w:t>[6]</w:t>
            </w:r>
            <w:r w:rsidRPr="00E86D55">
              <w:rPr>
                <w:rFonts w:ascii="Times New Roman" w:hAnsi="Times New Roman" w:cs="Times New Roman"/>
                <w:sz w:val="20"/>
                <w:szCs w:val="20"/>
              </w:rPr>
              <w:fldChar w:fldCharType="end"/>
            </w:r>
            <w:r w:rsidRPr="00E86D55">
              <w:rPr>
                <w:rFonts w:ascii="Times New Roman" w:hAnsi="Times New Roman" w:cs="Times New Roman"/>
                <w:sz w:val="20"/>
                <w:szCs w:val="20"/>
              </w:rPr>
              <w:t xml:space="preserve"> </w:t>
            </w:r>
          </w:p>
        </w:tc>
      </w:tr>
      <w:tr w:rsidR="009F30F8" w:rsidRPr="00E86D55" w14:paraId="71D57195" w14:textId="77777777" w:rsidTr="00E86D55">
        <w:trPr>
          <w:trHeight w:val="20"/>
          <w:jc w:val="center"/>
        </w:trPr>
        <w:tc>
          <w:tcPr>
            <w:tcW w:w="739" w:type="dxa"/>
            <w:noWrap/>
            <w:vAlign w:val="center"/>
            <w:hideMark/>
          </w:tcPr>
          <w:p w14:paraId="6C34957C"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61</w:t>
            </w:r>
          </w:p>
        </w:tc>
        <w:tc>
          <w:tcPr>
            <w:tcW w:w="1431" w:type="dxa"/>
            <w:noWrap/>
            <w:vAlign w:val="center"/>
            <w:hideMark/>
          </w:tcPr>
          <w:p w14:paraId="3857A95D"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108.6</w:t>
            </w:r>
          </w:p>
        </w:tc>
        <w:tc>
          <w:tcPr>
            <w:tcW w:w="1392" w:type="dxa"/>
            <w:noWrap/>
            <w:vAlign w:val="center"/>
            <w:hideMark/>
          </w:tcPr>
          <w:p w14:paraId="16091D3E"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14.4</w:t>
            </w:r>
          </w:p>
        </w:tc>
        <w:tc>
          <w:tcPr>
            <w:tcW w:w="1488" w:type="dxa"/>
            <w:noWrap/>
            <w:vAlign w:val="center"/>
            <w:hideMark/>
          </w:tcPr>
          <w:p w14:paraId="76B39FCC"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1995-2002</w:t>
            </w:r>
          </w:p>
        </w:tc>
        <w:tc>
          <w:tcPr>
            <w:tcW w:w="1257" w:type="dxa"/>
            <w:noWrap/>
            <w:vAlign w:val="center"/>
            <w:hideMark/>
          </w:tcPr>
          <w:p w14:paraId="640651DD"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Gia Lai</w:t>
            </w:r>
          </w:p>
        </w:tc>
        <w:tc>
          <w:tcPr>
            <w:tcW w:w="1338" w:type="dxa"/>
            <w:noWrap/>
            <w:vAlign w:val="center"/>
            <w:hideMark/>
          </w:tcPr>
          <w:p w14:paraId="617F75C2" w14:textId="77777777" w:rsidR="009F30F8" w:rsidRPr="00E86D55" w:rsidRDefault="009F30F8" w:rsidP="00E86D55">
            <w:pPr>
              <w:rPr>
                <w:rFonts w:ascii="Times New Roman" w:hAnsi="Times New Roman" w:cs="Times New Roman"/>
                <w:sz w:val="20"/>
                <w:szCs w:val="20"/>
              </w:rPr>
            </w:pPr>
            <w:r w:rsidRPr="00E86D55">
              <w:rPr>
                <w:rFonts w:ascii="Times New Roman" w:hAnsi="Times New Roman" w:cs="Times New Roman"/>
                <w:sz w:val="20"/>
                <w:szCs w:val="20"/>
              </w:rPr>
              <w:fldChar w:fldCharType="begin" w:fldLock="1"/>
            </w:r>
            <w:r w:rsidRPr="00E86D55">
              <w:rPr>
                <w:rFonts w:ascii="Times New Roman" w:hAnsi="Times New Roman" w:cs="Times New Roman"/>
                <w:sz w:val="20"/>
                <w:szCs w:val="20"/>
              </w:rPr>
              <w:instrText>ADDIN CSL_CITATION {"citationItems":[{"id":"ITEM-1","itemData":{"author":[{"dropping-particle":"","family":"Nadler","given":"Tilo","non-dropping-particle":"","parse-names":false,"suffix":""},{"dropping-particle":"","family":"Momberg","given":"Frank","non-dropping-particle":"","parse-names":false,"suffix":""},{"dropping-particle":"","family":"Dang","given":"Nguyen Xuan","non-dropping-particle":"","parse-names":false,"suffix":""},{"dropping-particle":"","family":"Lormee","given":"Nicolas","non-dropping-particle":"","parse-names":false,"suffix":""}],"container-title":"Fauna &amp; Flora International-Vietnam Program and Frankfurt Zoological Society, Hanoi, Vietnam","id":"ITEM-1","issued":{"date-parts":[["2003"]]},"number-of-pages":"230","publisher":"Fauna &amp; Flora International, Asia Pacific Programme","title":"Vietnam Primate Conservation Status Review 2002. Part 2: Leaf Monkeys","type":"book"},"uris":["http://www.mendeley.com/documents/?uuid=4c79e0b5-a68c-459d-b139-e00554e21a17"]}],"mendeley":{"formattedCitation":"[6]","plainTextFormattedCitation":"[6]","previouslyFormattedCitation":"[6]"},"properties":{"noteIndex":0},"schema":"https://github.com/citation-style-language/schema/raw/master/csl-citation.json"}</w:instrText>
            </w:r>
            <w:r w:rsidRPr="00E86D55">
              <w:rPr>
                <w:rFonts w:ascii="Times New Roman" w:hAnsi="Times New Roman" w:cs="Times New Roman"/>
                <w:sz w:val="20"/>
                <w:szCs w:val="20"/>
              </w:rPr>
              <w:fldChar w:fldCharType="separate"/>
            </w:r>
            <w:r w:rsidRPr="00E86D55">
              <w:rPr>
                <w:rFonts w:ascii="Times New Roman" w:hAnsi="Times New Roman" w:cs="Times New Roman"/>
                <w:noProof/>
                <w:sz w:val="20"/>
                <w:szCs w:val="20"/>
              </w:rPr>
              <w:t>[6]</w:t>
            </w:r>
            <w:r w:rsidRPr="00E86D55">
              <w:rPr>
                <w:rFonts w:ascii="Times New Roman" w:hAnsi="Times New Roman" w:cs="Times New Roman"/>
                <w:sz w:val="20"/>
                <w:szCs w:val="20"/>
              </w:rPr>
              <w:fldChar w:fldCharType="end"/>
            </w:r>
            <w:r w:rsidRPr="00E86D55">
              <w:rPr>
                <w:rFonts w:ascii="Times New Roman" w:hAnsi="Times New Roman" w:cs="Times New Roman"/>
                <w:sz w:val="20"/>
                <w:szCs w:val="20"/>
              </w:rPr>
              <w:t xml:space="preserve"> </w:t>
            </w:r>
          </w:p>
        </w:tc>
      </w:tr>
      <w:tr w:rsidR="009F30F8" w:rsidRPr="00E86D55" w14:paraId="2270F206" w14:textId="77777777" w:rsidTr="00E86D55">
        <w:trPr>
          <w:trHeight w:val="20"/>
          <w:jc w:val="center"/>
        </w:trPr>
        <w:tc>
          <w:tcPr>
            <w:tcW w:w="739" w:type="dxa"/>
            <w:noWrap/>
            <w:vAlign w:val="center"/>
            <w:hideMark/>
          </w:tcPr>
          <w:p w14:paraId="247366BA"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62</w:t>
            </w:r>
          </w:p>
        </w:tc>
        <w:tc>
          <w:tcPr>
            <w:tcW w:w="1431" w:type="dxa"/>
            <w:noWrap/>
            <w:vAlign w:val="center"/>
            <w:hideMark/>
          </w:tcPr>
          <w:p w14:paraId="7A38C250"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108.4</w:t>
            </w:r>
          </w:p>
        </w:tc>
        <w:tc>
          <w:tcPr>
            <w:tcW w:w="1392" w:type="dxa"/>
            <w:noWrap/>
            <w:vAlign w:val="center"/>
            <w:hideMark/>
          </w:tcPr>
          <w:p w14:paraId="6E83619C"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14.3</w:t>
            </w:r>
          </w:p>
        </w:tc>
        <w:tc>
          <w:tcPr>
            <w:tcW w:w="1488" w:type="dxa"/>
            <w:noWrap/>
            <w:vAlign w:val="center"/>
            <w:hideMark/>
          </w:tcPr>
          <w:p w14:paraId="414482E6"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1995-2002</w:t>
            </w:r>
          </w:p>
        </w:tc>
        <w:tc>
          <w:tcPr>
            <w:tcW w:w="1257" w:type="dxa"/>
            <w:noWrap/>
            <w:vAlign w:val="center"/>
            <w:hideMark/>
          </w:tcPr>
          <w:p w14:paraId="7C5E9AAD" w14:textId="77777777" w:rsidR="009F30F8" w:rsidRPr="00E86D55" w:rsidRDefault="009F30F8" w:rsidP="00E86D55">
            <w:pPr>
              <w:jc w:val="center"/>
              <w:rPr>
                <w:rFonts w:ascii="Times New Roman" w:hAnsi="Times New Roman" w:cs="Times New Roman"/>
                <w:sz w:val="20"/>
                <w:szCs w:val="20"/>
              </w:rPr>
            </w:pPr>
            <w:r w:rsidRPr="00E86D55">
              <w:rPr>
                <w:rFonts w:ascii="Times New Roman" w:hAnsi="Times New Roman" w:cs="Times New Roman"/>
                <w:sz w:val="20"/>
                <w:szCs w:val="20"/>
              </w:rPr>
              <w:t>Gia Lai</w:t>
            </w:r>
          </w:p>
        </w:tc>
        <w:tc>
          <w:tcPr>
            <w:tcW w:w="1338" w:type="dxa"/>
            <w:noWrap/>
            <w:vAlign w:val="center"/>
            <w:hideMark/>
          </w:tcPr>
          <w:p w14:paraId="5460D8FB" w14:textId="77777777" w:rsidR="009F30F8" w:rsidRPr="00E86D55" w:rsidRDefault="009F30F8" w:rsidP="00E86D55">
            <w:pPr>
              <w:rPr>
                <w:rFonts w:ascii="Times New Roman" w:hAnsi="Times New Roman" w:cs="Times New Roman"/>
                <w:sz w:val="20"/>
                <w:szCs w:val="20"/>
              </w:rPr>
            </w:pPr>
            <w:r w:rsidRPr="00E86D55">
              <w:rPr>
                <w:rFonts w:ascii="Times New Roman" w:hAnsi="Times New Roman" w:cs="Times New Roman"/>
                <w:sz w:val="20"/>
                <w:szCs w:val="20"/>
              </w:rPr>
              <w:fldChar w:fldCharType="begin" w:fldLock="1"/>
            </w:r>
            <w:r w:rsidRPr="00E86D55">
              <w:rPr>
                <w:rFonts w:ascii="Times New Roman" w:hAnsi="Times New Roman" w:cs="Times New Roman"/>
                <w:sz w:val="20"/>
                <w:szCs w:val="20"/>
              </w:rPr>
              <w:instrText>ADDIN CSL_CITATION {"citationItems":[{"id":"ITEM-1","itemData":{"author":[{"dropping-particle":"","family":"Nadler","given":"Tilo","non-dropping-particle":"","parse-names":false,"suffix":""},{"dropping-particle":"","family":"Momberg","given":"Frank","non-dropping-particle":"","parse-names":false,"suffix":""},{"dropping-particle":"","family":"Dang","given":"Nguyen Xuan","non-dropping-particle":"","parse-names":false,"suffix":""},{"dropping-particle":"","family":"Lormee","given":"Nicolas","non-dropping-particle":"","parse-names":false,"suffix":""}],"container-title":"Fauna &amp; Flora International-Vietnam Program and Frankfurt Zoological Society, Hanoi, Vietnam","id":"ITEM-1","issued":{"date-parts":[["2003"]]},"number-of-pages":"230","publisher":"Fauna &amp; Flora International, Asia Pacific Programme","title":"Vietnam Primate Conservation Status Review 2002. Part 2: Leaf Monkeys","type":"book"},"uris":["http://www.mendeley.com/documents/?uuid=4c79e0b5-a68c-459d-b139-e00554e21a17"]}],"mendeley":{"formattedCitation":"[6]","plainTextFormattedCitation":"[6]","previouslyFormattedCitation":"[6]"},"properties":{"noteIndex":0},"schema":"https://github.com/citation-style-language/schema/raw/master/csl-citation.json"}</w:instrText>
            </w:r>
            <w:r w:rsidRPr="00E86D55">
              <w:rPr>
                <w:rFonts w:ascii="Times New Roman" w:hAnsi="Times New Roman" w:cs="Times New Roman"/>
                <w:sz w:val="20"/>
                <w:szCs w:val="20"/>
              </w:rPr>
              <w:fldChar w:fldCharType="separate"/>
            </w:r>
            <w:r w:rsidRPr="00E86D55">
              <w:rPr>
                <w:rFonts w:ascii="Times New Roman" w:hAnsi="Times New Roman" w:cs="Times New Roman"/>
                <w:noProof/>
                <w:sz w:val="20"/>
                <w:szCs w:val="20"/>
              </w:rPr>
              <w:t>[6]</w:t>
            </w:r>
            <w:r w:rsidRPr="00E86D55">
              <w:rPr>
                <w:rFonts w:ascii="Times New Roman" w:hAnsi="Times New Roman" w:cs="Times New Roman"/>
                <w:sz w:val="20"/>
                <w:szCs w:val="20"/>
              </w:rPr>
              <w:fldChar w:fldCharType="end"/>
            </w:r>
            <w:r w:rsidRPr="00E86D55">
              <w:rPr>
                <w:rFonts w:ascii="Times New Roman" w:hAnsi="Times New Roman" w:cs="Times New Roman"/>
                <w:sz w:val="20"/>
                <w:szCs w:val="20"/>
              </w:rPr>
              <w:t xml:space="preserve"> </w:t>
            </w:r>
          </w:p>
        </w:tc>
      </w:tr>
    </w:tbl>
    <w:p w14:paraId="620185AD" w14:textId="77777777" w:rsidR="009F30F8" w:rsidRPr="009348A1" w:rsidRDefault="009F30F8" w:rsidP="009348A1">
      <w:pPr>
        <w:spacing w:before="80" w:after="0" w:line="240" w:lineRule="auto"/>
        <w:ind w:firstLine="340"/>
        <w:jc w:val="both"/>
        <w:rPr>
          <w:rFonts w:ascii="Times New Roman" w:hAnsi="Times New Roman" w:cs="Times New Roman"/>
        </w:rPr>
      </w:pPr>
    </w:p>
    <w:p w14:paraId="6F723235" w14:textId="4FCC5ED2" w:rsidR="009F30F8" w:rsidRPr="009348A1" w:rsidRDefault="00A20A95" w:rsidP="00E86D55">
      <w:pPr>
        <w:spacing w:before="80" w:after="0" w:line="240" w:lineRule="auto"/>
        <w:jc w:val="center"/>
        <w:rPr>
          <w:rFonts w:ascii="Times New Roman" w:hAnsi="Times New Roman" w:cs="Times New Roman"/>
        </w:rPr>
      </w:pPr>
      <w:r>
        <w:rPr>
          <w:rFonts w:ascii="Times New Roman" w:hAnsi="Times New Roman" w:cs="Times New Roman"/>
          <w:noProof/>
        </w:rPr>
        <w:drawing>
          <wp:inline distT="0" distB="0" distL="0" distR="0" wp14:anchorId="35330968" wp14:editId="45E20F67">
            <wp:extent cx="3184159" cy="2337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84654" cy="2337798"/>
                    </a:xfrm>
                    <a:prstGeom prst="rect">
                      <a:avLst/>
                    </a:prstGeom>
                    <a:noFill/>
                    <a:ln>
                      <a:noFill/>
                    </a:ln>
                  </pic:spPr>
                </pic:pic>
              </a:graphicData>
            </a:graphic>
          </wp:inline>
        </w:drawing>
      </w:r>
    </w:p>
    <w:p w14:paraId="0AFD1ED5" w14:textId="77777777" w:rsidR="009F30F8" w:rsidRPr="00E86D55" w:rsidRDefault="009D3DE2" w:rsidP="00E86D55">
      <w:pPr>
        <w:spacing w:before="180" w:after="180" w:line="240" w:lineRule="auto"/>
        <w:jc w:val="center"/>
        <w:rPr>
          <w:rFonts w:ascii="Times New Roman" w:hAnsi="Times New Roman" w:cs="Times New Roman"/>
          <w:sz w:val="20"/>
          <w:szCs w:val="20"/>
        </w:rPr>
      </w:pPr>
      <w:r>
        <w:rPr>
          <w:rFonts w:ascii="Times New Roman" w:hAnsi="Times New Roman" w:cs="Times New Roman"/>
          <w:sz w:val="20"/>
          <w:szCs w:val="20"/>
        </w:rPr>
        <w:t>Fig.</w:t>
      </w:r>
      <w:r w:rsidR="009F30F8" w:rsidRPr="00E86D55">
        <w:rPr>
          <w:rFonts w:ascii="Times New Roman" w:hAnsi="Times New Roman" w:cs="Times New Roman"/>
          <w:sz w:val="20"/>
          <w:szCs w:val="20"/>
        </w:rPr>
        <w:t xml:space="preserve"> 1. All 62 collected records of the Red-shanked Douc in Vietnam</w:t>
      </w:r>
      <w:r w:rsidR="00E86D55" w:rsidRPr="00E86D55">
        <w:rPr>
          <w:rFonts w:ascii="Times New Roman" w:hAnsi="Times New Roman" w:cs="Times New Roman"/>
          <w:sz w:val="20"/>
          <w:szCs w:val="20"/>
        </w:rPr>
        <w:t>.</w:t>
      </w:r>
    </w:p>
    <w:p w14:paraId="2B94835C" w14:textId="77777777" w:rsidR="00B65E4E" w:rsidRDefault="00B65E4E" w:rsidP="009348A1">
      <w:pPr>
        <w:spacing w:before="80" w:after="0" w:line="240" w:lineRule="auto"/>
        <w:ind w:firstLine="340"/>
        <w:jc w:val="both"/>
        <w:rPr>
          <w:rFonts w:ascii="Times New Roman" w:hAnsi="Times New Roman" w:cs="Times New Roman"/>
        </w:rPr>
        <w:sectPr w:rsidR="00B65E4E" w:rsidSect="00B65E4E">
          <w:type w:val="continuous"/>
          <w:pgSz w:w="11907" w:h="16840" w:code="9"/>
          <w:pgMar w:top="2041" w:right="1418" w:bottom="2438" w:left="1418" w:header="1531" w:footer="2098" w:gutter="0"/>
          <w:cols w:space="567"/>
          <w:docGrid w:linePitch="360"/>
        </w:sectPr>
      </w:pPr>
    </w:p>
    <w:p w14:paraId="7B8019D0" w14:textId="77777777" w:rsidR="009F30F8" w:rsidRPr="009348A1" w:rsidRDefault="009F30F8" w:rsidP="00B65E4E">
      <w:pPr>
        <w:spacing w:after="0" w:line="235" w:lineRule="auto"/>
        <w:ind w:firstLine="340"/>
        <w:jc w:val="both"/>
        <w:rPr>
          <w:rFonts w:ascii="Times New Roman" w:hAnsi="Times New Roman" w:cs="Times New Roman"/>
        </w:rPr>
      </w:pPr>
      <w:r w:rsidRPr="009348A1">
        <w:rPr>
          <w:rFonts w:ascii="Times New Roman" w:hAnsi="Times New Roman" w:cs="Times New Roman"/>
        </w:rPr>
        <w:lastRenderedPageBreak/>
        <w:t xml:space="preserve">For the SDM, Maxent models showed reasonable prediction power for the distribution of the Red-shanked Douc, with the average AUC values &gt; 0.8. The best model had an AUC value of 0.81. All final SDMs were quite similar in terms of predicting the overall distribution of </w:t>
      </w:r>
      <w:r w:rsidRPr="009348A1">
        <w:rPr>
          <w:rFonts w:ascii="Times New Roman" w:hAnsi="Times New Roman" w:cs="Times New Roman"/>
          <w:i/>
        </w:rPr>
        <w:t>P. nemaeus</w:t>
      </w:r>
      <w:r w:rsidRPr="009348A1">
        <w:rPr>
          <w:rFonts w:ascii="Times New Roman" w:hAnsi="Times New Roman" w:cs="Times New Roman"/>
        </w:rPr>
        <w:t xml:space="preserve"> and only differed slightly in exact locations and total suitable areas. </w:t>
      </w:r>
    </w:p>
    <w:p w14:paraId="7C6B4602" w14:textId="77777777" w:rsidR="00B65E4E" w:rsidRDefault="009F30F8" w:rsidP="00B65E4E">
      <w:pPr>
        <w:spacing w:after="0" w:line="235" w:lineRule="auto"/>
        <w:ind w:firstLine="340"/>
        <w:jc w:val="both"/>
        <w:rPr>
          <w:rFonts w:ascii="Times New Roman" w:hAnsi="Times New Roman" w:cs="Times New Roman"/>
        </w:rPr>
        <w:sectPr w:rsidR="00B65E4E" w:rsidSect="00B65E4E">
          <w:type w:val="continuous"/>
          <w:pgSz w:w="11907" w:h="16840" w:code="9"/>
          <w:pgMar w:top="2041" w:right="1418" w:bottom="2438" w:left="1418" w:header="1531" w:footer="2098" w:gutter="0"/>
          <w:cols w:num="2" w:space="567"/>
          <w:docGrid w:linePitch="360"/>
        </w:sectPr>
      </w:pPr>
      <w:r w:rsidRPr="009348A1">
        <w:rPr>
          <w:rFonts w:ascii="Times New Roman" w:hAnsi="Times New Roman" w:cs="Times New Roman"/>
        </w:rPr>
        <w:t>According to the model results, the northern limit of distribution range of the Red-shanked Douc appears to fall in the northern part of Nghe An Province, and the southern limit is in Kon Tum region. However, the regularization multiplier value of 1.5 for the best model means that the final model may be prone to under-</w:t>
      </w:r>
      <w:r w:rsidRPr="009348A1">
        <w:rPr>
          <w:rFonts w:ascii="Times New Roman" w:hAnsi="Times New Roman" w:cs="Times New Roman"/>
        </w:rPr>
        <w:lastRenderedPageBreak/>
        <w:t>predicting and over-fitting, which resulted in a fragmented distribution. Also, the equal training sensitivity and specificity threshold, which optimized the predicted area versus the omission error, further reduced the suitable area. The final prediction should therefore be carefully interpreted as “core zones”, or regions that are highly likely suitable for the Red-shanked Douc, rather than potential distribution ranges (Fig. 2). Also, as occurrence records are often more prone to subjective flaws of survey methods at the extremes of distribution range, we suggest that suitable areas at northern and southern limits (i.e., North of Pu Mat National Park and South of Song Thanh Nature Reserve) should be considered with caution.</w:t>
      </w:r>
    </w:p>
    <w:p w14:paraId="3A69A7E6" w14:textId="77777777" w:rsidR="009F30F8" w:rsidRPr="00B65E4E" w:rsidRDefault="009F30F8" w:rsidP="009348A1">
      <w:pPr>
        <w:spacing w:before="80" w:after="0" w:line="240" w:lineRule="auto"/>
        <w:ind w:firstLine="340"/>
        <w:jc w:val="both"/>
        <w:rPr>
          <w:rFonts w:ascii="Times New Roman" w:hAnsi="Times New Roman" w:cs="Times New Roman"/>
          <w:sz w:val="8"/>
        </w:rPr>
      </w:pPr>
      <w:r w:rsidRPr="009348A1">
        <w:rPr>
          <w:rFonts w:ascii="Times New Roman" w:hAnsi="Times New Roman" w:cs="Times New Roman"/>
        </w:rPr>
        <w:lastRenderedPageBreak/>
        <w:t xml:space="preserve"> </w:t>
      </w:r>
    </w:p>
    <w:p w14:paraId="025AEF10" w14:textId="77777777" w:rsidR="009F30F8" w:rsidRPr="009348A1" w:rsidRDefault="009F30F8" w:rsidP="00E86D55">
      <w:pPr>
        <w:spacing w:before="80" w:after="0" w:line="240" w:lineRule="auto"/>
        <w:jc w:val="center"/>
        <w:rPr>
          <w:rFonts w:ascii="Times New Roman" w:hAnsi="Times New Roman" w:cs="Times New Roman"/>
        </w:rPr>
      </w:pPr>
      <w:r w:rsidRPr="009348A1">
        <w:rPr>
          <w:rFonts w:ascii="Times New Roman" w:hAnsi="Times New Roman" w:cs="Times New Roman"/>
          <w:noProof/>
        </w:rPr>
        <w:drawing>
          <wp:inline distT="0" distB="0" distL="0" distR="0" wp14:anchorId="2658AF90" wp14:editId="3353E26F">
            <wp:extent cx="2711819" cy="383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anh\Desktop\NewRun3\1 Illu\Distribution.jpg"/>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726687" cy="3856428"/>
                    </a:xfrm>
                    <a:prstGeom prst="rect">
                      <a:avLst/>
                    </a:prstGeom>
                    <a:noFill/>
                    <a:ln>
                      <a:noFill/>
                    </a:ln>
                  </pic:spPr>
                </pic:pic>
              </a:graphicData>
            </a:graphic>
          </wp:inline>
        </w:drawing>
      </w:r>
    </w:p>
    <w:p w14:paraId="7591D761" w14:textId="77777777" w:rsidR="009F30F8" w:rsidRPr="00E86D55" w:rsidRDefault="009D3DE2" w:rsidP="00E86D55">
      <w:pPr>
        <w:spacing w:before="180" w:after="0" w:line="240" w:lineRule="auto"/>
        <w:jc w:val="center"/>
        <w:rPr>
          <w:rFonts w:ascii="Times New Roman" w:hAnsi="Times New Roman" w:cs="Times New Roman"/>
          <w:sz w:val="20"/>
          <w:szCs w:val="20"/>
        </w:rPr>
      </w:pPr>
      <w:r>
        <w:rPr>
          <w:rFonts w:ascii="Times New Roman" w:hAnsi="Times New Roman" w:cs="Times New Roman"/>
          <w:sz w:val="20"/>
          <w:szCs w:val="20"/>
        </w:rPr>
        <w:t>Fig.</w:t>
      </w:r>
      <w:r w:rsidR="009F30F8" w:rsidRPr="00E86D55">
        <w:rPr>
          <w:rFonts w:ascii="Times New Roman" w:hAnsi="Times New Roman" w:cs="Times New Roman"/>
          <w:sz w:val="20"/>
          <w:szCs w:val="20"/>
        </w:rPr>
        <w:t xml:space="preserve"> 2. Species distribution model for the Red-shanked Douc using Maxent. The green areas are protected areas that are in distribution range of the Red-shanked Douc, according to model results. Abbreviation in map from North to South: PH NR – Pu Huong Nature Reserve, PM NP – Pu Mat National Park, VQ NP – Vu Quang National Park, KG NR – Ke Go Nature Reserve, PNKB NP – Phong Nha Ke Bang National Park, BHH NR – Bac Huong Hoa Nature Reserve, DR NR – Dakrong Nature Reserve, PD NR – Phong Dien Nature Reserve, BM NP – Bach Ma National Park, HSL NR – Hue Saola Nature Reserve, ST NR – Son Tra Nature Reserve, QNSL NR</w:t>
      </w:r>
      <w:r w:rsidR="00B65E4E">
        <w:rPr>
          <w:rFonts w:ascii="Times New Roman" w:hAnsi="Times New Roman" w:cs="Times New Roman"/>
          <w:sz w:val="20"/>
          <w:szCs w:val="20"/>
        </w:rPr>
        <w:t>-</w:t>
      </w:r>
      <w:r w:rsidR="009F30F8" w:rsidRPr="00E86D55">
        <w:rPr>
          <w:rFonts w:ascii="Times New Roman" w:hAnsi="Times New Roman" w:cs="Times New Roman"/>
          <w:sz w:val="20"/>
          <w:szCs w:val="20"/>
        </w:rPr>
        <w:t>Quang Nam Saola Nature Reserve, ST NR</w:t>
      </w:r>
      <w:r w:rsidR="00B65E4E">
        <w:rPr>
          <w:rFonts w:ascii="Times New Roman" w:hAnsi="Times New Roman" w:cs="Times New Roman"/>
          <w:sz w:val="20"/>
          <w:szCs w:val="20"/>
        </w:rPr>
        <w:t>-</w:t>
      </w:r>
      <w:r w:rsidR="009F30F8" w:rsidRPr="00E86D55">
        <w:rPr>
          <w:rFonts w:ascii="Times New Roman" w:hAnsi="Times New Roman" w:cs="Times New Roman"/>
          <w:sz w:val="20"/>
          <w:szCs w:val="20"/>
        </w:rPr>
        <w:t>Song Thanh Nature Reserve, AT NR – An Toan Nature Reserve.</w:t>
      </w:r>
    </w:p>
    <w:p w14:paraId="7700A8A3" w14:textId="77777777" w:rsidR="00B65E4E" w:rsidRDefault="00B65E4E" w:rsidP="009348A1">
      <w:pPr>
        <w:spacing w:before="80" w:after="0" w:line="240" w:lineRule="auto"/>
        <w:ind w:firstLine="340"/>
        <w:jc w:val="both"/>
        <w:rPr>
          <w:rFonts w:ascii="Times New Roman" w:hAnsi="Times New Roman" w:cs="Times New Roman"/>
        </w:rPr>
        <w:sectPr w:rsidR="00B65E4E" w:rsidSect="00B65E4E">
          <w:type w:val="continuous"/>
          <w:pgSz w:w="11907" w:h="16840" w:code="9"/>
          <w:pgMar w:top="2041" w:right="1418" w:bottom="2438" w:left="1418" w:header="1531" w:footer="2098" w:gutter="0"/>
          <w:cols w:space="567"/>
          <w:docGrid w:linePitch="360"/>
        </w:sectPr>
      </w:pPr>
    </w:p>
    <w:p w14:paraId="6F52647B" w14:textId="77777777" w:rsidR="009F30F8" w:rsidRPr="009348A1" w:rsidRDefault="009F30F8" w:rsidP="009348A1">
      <w:pPr>
        <w:spacing w:before="80" w:after="0" w:line="240" w:lineRule="auto"/>
        <w:ind w:firstLine="340"/>
        <w:jc w:val="both"/>
        <w:rPr>
          <w:rFonts w:ascii="Times New Roman" w:hAnsi="Times New Roman" w:cs="Times New Roman"/>
        </w:rPr>
      </w:pPr>
      <w:r w:rsidRPr="009348A1">
        <w:rPr>
          <w:rFonts w:ascii="Times New Roman" w:hAnsi="Times New Roman" w:cs="Times New Roman"/>
        </w:rPr>
        <w:lastRenderedPageBreak/>
        <w:t>Based on this result, we suggest the following protected areas, which lie within the largely continuous and climatically suitable habitats for the doucs, to be prioritized for more extensive and thorough conservation measures. They include:</w:t>
      </w:r>
    </w:p>
    <w:p w14:paraId="23A0E899" w14:textId="77777777" w:rsidR="009F30F8" w:rsidRPr="009348A1" w:rsidRDefault="009F30F8" w:rsidP="009348A1">
      <w:pPr>
        <w:spacing w:before="80" w:after="0" w:line="240" w:lineRule="auto"/>
        <w:ind w:firstLine="340"/>
        <w:jc w:val="both"/>
        <w:rPr>
          <w:rFonts w:ascii="Times New Roman" w:hAnsi="Times New Roman" w:cs="Times New Roman"/>
        </w:rPr>
      </w:pPr>
      <w:r w:rsidRPr="009348A1">
        <w:rPr>
          <w:rFonts w:ascii="Times New Roman" w:hAnsi="Times New Roman" w:cs="Times New Roman"/>
        </w:rPr>
        <w:t>According to the SDM results, the species readily inhabit in both side of Hai Van Pass, which plays a major role in dividing climate between North and South Vietnam. Therefore, it may be suggested that bio-climatically speaking, the Red-shanked Douc exhibits characteristics of a generalist species, and consequently, its population more prone to illegal hunting and habitat destruction than changing climate.</w:t>
      </w:r>
    </w:p>
    <w:p w14:paraId="1D06D27B" w14:textId="77777777" w:rsidR="00041CBD" w:rsidRPr="00AC782E" w:rsidRDefault="00041CBD" w:rsidP="00041CBD">
      <w:pPr>
        <w:spacing w:before="200" w:after="200"/>
        <w:jc w:val="center"/>
        <w:rPr>
          <w:rFonts w:ascii="Times New Roman" w:hAnsi="Times New Roman" w:cs="Times New Roman"/>
          <w:sz w:val="20"/>
          <w:szCs w:val="20"/>
          <w:highlight w:val="white"/>
        </w:rPr>
      </w:pPr>
      <w:r w:rsidRPr="00AC782E">
        <w:rPr>
          <w:rFonts w:ascii="Times New Roman" w:hAnsi="Times New Roman" w:cs="Times New Roman"/>
          <w:sz w:val="20"/>
          <w:szCs w:val="20"/>
          <w:highlight w:val="white"/>
        </w:rPr>
        <w:t>Bả</w:t>
      </w:r>
      <w:r>
        <w:rPr>
          <w:rFonts w:ascii="Times New Roman" w:hAnsi="Times New Roman" w:cs="Times New Roman"/>
          <w:sz w:val="20"/>
          <w:szCs w:val="20"/>
          <w:highlight w:val="white"/>
        </w:rPr>
        <w:t>ng 1.</w:t>
      </w:r>
      <w:r w:rsidRPr="00AC782E">
        <w:rPr>
          <w:rFonts w:ascii="Times New Roman" w:hAnsi="Times New Roman" w:cs="Times New Roman"/>
          <w:sz w:val="20"/>
          <w:szCs w:val="20"/>
          <w:highlight w:val="white"/>
        </w:rPr>
        <w:t xml:space="preserve"> Phân cấp câp độ hạn theo chỉ số ẩm MI</w:t>
      </w:r>
    </w:p>
    <w:tbl>
      <w:tblPr>
        <w:tblW w:w="0" w:type="auto"/>
        <w:tblBorders>
          <w:top w:val="single" w:sz="4" w:space="0" w:color="auto"/>
          <w:bottom w:val="single" w:sz="4" w:space="0" w:color="auto"/>
        </w:tblBorders>
        <w:tblLook w:val="04A0" w:firstRow="1" w:lastRow="0" w:firstColumn="1" w:lastColumn="0" w:noHBand="0" w:noVBand="1"/>
      </w:tblPr>
      <w:tblGrid>
        <w:gridCol w:w="1838"/>
        <w:gridCol w:w="2268"/>
      </w:tblGrid>
      <w:tr w:rsidR="00041CBD" w:rsidRPr="00117354" w14:paraId="32B08AD3" w14:textId="77777777" w:rsidTr="00E44E5E">
        <w:tc>
          <w:tcPr>
            <w:tcW w:w="1838" w:type="dxa"/>
            <w:tcBorders>
              <w:top w:val="single" w:sz="4" w:space="0" w:color="auto"/>
              <w:bottom w:val="single" w:sz="4" w:space="0" w:color="auto"/>
            </w:tcBorders>
            <w:shd w:val="clear" w:color="auto" w:fill="auto"/>
          </w:tcPr>
          <w:p w14:paraId="29C57959" w14:textId="77777777" w:rsidR="00041CBD" w:rsidRPr="00AC782E" w:rsidRDefault="00041CBD" w:rsidP="00E44E5E">
            <w:pPr>
              <w:spacing w:after="0" w:line="240" w:lineRule="auto"/>
              <w:rPr>
                <w:rFonts w:ascii="Times New Roman" w:hAnsi="Times New Roman" w:cs="Times New Roman"/>
                <w:b/>
                <w:sz w:val="20"/>
                <w:szCs w:val="20"/>
                <w:highlight w:val="white"/>
              </w:rPr>
            </w:pPr>
            <w:r w:rsidRPr="00AC782E">
              <w:rPr>
                <w:rFonts w:ascii="Times New Roman" w:hAnsi="Times New Roman" w:cs="Times New Roman"/>
                <w:b/>
                <w:sz w:val="20"/>
                <w:szCs w:val="20"/>
                <w:highlight w:val="white"/>
              </w:rPr>
              <w:t>Chỉ số MI</w:t>
            </w:r>
          </w:p>
        </w:tc>
        <w:tc>
          <w:tcPr>
            <w:tcW w:w="2268" w:type="dxa"/>
            <w:tcBorders>
              <w:top w:val="single" w:sz="4" w:space="0" w:color="auto"/>
              <w:bottom w:val="single" w:sz="4" w:space="0" w:color="auto"/>
            </w:tcBorders>
            <w:shd w:val="clear" w:color="auto" w:fill="auto"/>
          </w:tcPr>
          <w:p w14:paraId="17CD1BCF" w14:textId="77777777" w:rsidR="00041CBD" w:rsidRPr="00AC782E" w:rsidRDefault="00041CBD" w:rsidP="00E44E5E">
            <w:pPr>
              <w:spacing w:after="0" w:line="240" w:lineRule="auto"/>
              <w:rPr>
                <w:rFonts w:ascii="Times New Roman" w:hAnsi="Times New Roman" w:cs="Times New Roman"/>
                <w:b/>
                <w:sz w:val="20"/>
                <w:szCs w:val="20"/>
                <w:highlight w:val="white"/>
              </w:rPr>
            </w:pPr>
            <w:r w:rsidRPr="00AC782E">
              <w:rPr>
                <w:rFonts w:ascii="Times New Roman" w:hAnsi="Times New Roman" w:cs="Times New Roman"/>
                <w:b/>
                <w:sz w:val="20"/>
                <w:szCs w:val="20"/>
                <w:highlight w:val="white"/>
              </w:rPr>
              <w:t>Cấp độ hạn</w:t>
            </w:r>
          </w:p>
        </w:tc>
      </w:tr>
      <w:tr w:rsidR="00041CBD" w:rsidRPr="00117354" w14:paraId="37BB327F" w14:textId="77777777" w:rsidTr="00E44E5E">
        <w:tc>
          <w:tcPr>
            <w:tcW w:w="1838" w:type="dxa"/>
            <w:tcBorders>
              <w:top w:val="single" w:sz="4" w:space="0" w:color="auto"/>
            </w:tcBorders>
            <w:shd w:val="clear" w:color="auto" w:fill="auto"/>
          </w:tcPr>
          <w:p w14:paraId="39CA8417" w14:textId="77777777" w:rsidR="00041CBD" w:rsidRPr="00AC782E" w:rsidRDefault="00041CBD" w:rsidP="00E44E5E">
            <w:pPr>
              <w:spacing w:after="0" w:line="240" w:lineRule="auto"/>
              <w:rPr>
                <w:rFonts w:ascii="Times New Roman" w:hAnsi="Times New Roman" w:cs="Times New Roman"/>
                <w:sz w:val="20"/>
                <w:szCs w:val="20"/>
                <w:highlight w:val="white"/>
              </w:rPr>
            </w:pPr>
            <w:r w:rsidRPr="00AC782E">
              <w:rPr>
                <w:rFonts w:ascii="Times New Roman" w:hAnsi="Times New Roman" w:cs="Times New Roman"/>
                <w:sz w:val="20"/>
                <w:szCs w:val="20"/>
                <w:highlight w:val="white"/>
              </w:rPr>
              <w:t xml:space="preserve">MI </w:t>
            </w:r>
            <w:r w:rsidRPr="00AC782E">
              <w:rPr>
                <w:rFonts w:ascii="Times New Roman" w:hAnsi="Times New Roman" w:cs="Times New Roman"/>
                <w:sz w:val="20"/>
                <w:szCs w:val="20"/>
                <w:highlight w:val="white"/>
                <w:u w:color="FF0000"/>
              </w:rPr>
              <w:t>&lt;</w:t>
            </w:r>
            <w:r w:rsidRPr="00AC782E">
              <w:rPr>
                <w:rFonts w:ascii="Times New Roman" w:hAnsi="Times New Roman" w:cs="Times New Roman"/>
                <w:sz w:val="20"/>
                <w:szCs w:val="20"/>
                <w:highlight w:val="white"/>
              </w:rPr>
              <w:t xml:space="preserve"> 0.4</w:t>
            </w:r>
          </w:p>
        </w:tc>
        <w:tc>
          <w:tcPr>
            <w:tcW w:w="2268" w:type="dxa"/>
            <w:tcBorders>
              <w:top w:val="single" w:sz="4" w:space="0" w:color="auto"/>
            </w:tcBorders>
            <w:shd w:val="clear" w:color="auto" w:fill="auto"/>
          </w:tcPr>
          <w:p w14:paraId="293A2C1E" w14:textId="77777777" w:rsidR="00041CBD" w:rsidRPr="00AC782E" w:rsidRDefault="00041CBD" w:rsidP="00E44E5E">
            <w:pPr>
              <w:spacing w:after="0" w:line="240" w:lineRule="auto"/>
              <w:rPr>
                <w:rFonts w:ascii="Times New Roman" w:hAnsi="Times New Roman" w:cs="Times New Roman"/>
                <w:sz w:val="20"/>
                <w:szCs w:val="20"/>
                <w:highlight w:val="white"/>
              </w:rPr>
            </w:pPr>
            <w:r w:rsidRPr="00AC782E">
              <w:rPr>
                <w:rFonts w:ascii="Times New Roman" w:hAnsi="Times New Roman" w:cs="Times New Roman"/>
                <w:sz w:val="20"/>
                <w:szCs w:val="20"/>
                <w:highlight w:val="white"/>
              </w:rPr>
              <w:t>Nghiêm trọng</w:t>
            </w:r>
          </w:p>
        </w:tc>
      </w:tr>
      <w:tr w:rsidR="00041CBD" w:rsidRPr="00117354" w14:paraId="17955EA1" w14:textId="77777777" w:rsidTr="00E44E5E">
        <w:tc>
          <w:tcPr>
            <w:tcW w:w="1838" w:type="dxa"/>
            <w:shd w:val="clear" w:color="auto" w:fill="auto"/>
          </w:tcPr>
          <w:p w14:paraId="238D0370" w14:textId="77777777" w:rsidR="00041CBD" w:rsidRPr="00AC782E" w:rsidRDefault="00041CBD" w:rsidP="00E44E5E">
            <w:pPr>
              <w:spacing w:after="0" w:line="240" w:lineRule="auto"/>
              <w:rPr>
                <w:rFonts w:ascii="Times New Roman" w:hAnsi="Times New Roman" w:cs="Times New Roman"/>
                <w:sz w:val="20"/>
                <w:szCs w:val="20"/>
                <w:highlight w:val="white"/>
              </w:rPr>
            </w:pPr>
            <w:r w:rsidRPr="00AC782E">
              <w:rPr>
                <w:rFonts w:ascii="Times New Roman" w:hAnsi="Times New Roman" w:cs="Times New Roman"/>
                <w:sz w:val="20"/>
                <w:szCs w:val="20"/>
                <w:highlight w:val="white"/>
              </w:rPr>
              <w:t>0.4 &lt; MI &lt; 0.8</w:t>
            </w:r>
          </w:p>
        </w:tc>
        <w:tc>
          <w:tcPr>
            <w:tcW w:w="2268" w:type="dxa"/>
            <w:shd w:val="clear" w:color="auto" w:fill="auto"/>
          </w:tcPr>
          <w:p w14:paraId="73C9963C" w14:textId="77777777" w:rsidR="00041CBD" w:rsidRPr="00AC782E" w:rsidRDefault="00041CBD" w:rsidP="00E44E5E">
            <w:pPr>
              <w:spacing w:after="0" w:line="240" w:lineRule="auto"/>
              <w:rPr>
                <w:rFonts w:ascii="Times New Roman" w:hAnsi="Times New Roman" w:cs="Times New Roman"/>
                <w:sz w:val="20"/>
                <w:szCs w:val="20"/>
                <w:highlight w:val="white"/>
              </w:rPr>
            </w:pPr>
            <w:r w:rsidRPr="00AC782E">
              <w:rPr>
                <w:rFonts w:ascii="Times New Roman" w:hAnsi="Times New Roman" w:cs="Times New Roman"/>
                <w:sz w:val="20"/>
                <w:szCs w:val="20"/>
                <w:highlight w:val="white"/>
              </w:rPr>
              <w:t>Nhẹ</w:t>
            </w:r>
          </w:p>
        </w:tc>
      </w:tr>
      <w:tr w:rsidR="00041CBD" w:rsidRPr="00117354" w14:paraId="2A644202" w14:textId="77777777" w:rsidTr="00E44E5E">
        <w:tc>
          <w:tcPr>
            <w:tcW w:w="1838" w:type="dxa"/>
            <w:shd w:val="clear" w:color="auto" w:fill="auto"/>
          </w:tcPr>
          <w:p w14:paraId="585C1071" w14:textId="77777777" w:rsidR="00041CBD" w:rsidRPr="00AC782E" w:rsidRDefault="00041CBD" w:rsidP="00E44E5E">
            <w:pPr>
              <w:spacing w:after="0" w:line="240" w:lineRule="auto"/>
              <w:rPr>
                <w:rFonts w:ascii="Times New Roman" w:hAnsi="Times New Roman" w:cs="Times New Roman"/>
                <w:sz w:val="20"/>
                <w:szCs w:val="20"/>
                <w:highlight w:val="white"/>
              </w:rPr>
            </w:pPr>
            <w:r w:rsidRPr="00AC782E">
              <w:rPr>
                <w:rFonts w:ascii="Times New Roman" w:hAnsi="Times New Roman" w:cs="Times New Roman"/>
                <w:sz w:val="20"/>
                <w:szCs w:val="20"/>
                <w:highlight w:val="white"/>
              </w:rPr>
              <w:t>0.8 &lt; MI &lt; 1.2</w:t>
            </w:r>
          </w:p>
        </w:tc>
        <w:tc>
          <w:tcPr>
            <w:tcW w:w="2268" w:type="dxa"/>
            <w:shd w:val="clear" w:color="auto" w:fill="auto"/>
          </w:tcPr>
          <w:p w14:paraId="5EEFA39A" w14:textId="77777777" w:rsidR="00041CBD" w:rsidRPr="00AC782E" w:rsidRDefault="00041CBD" w:rsidP="00E44E5E">
            <w:pPr>
              <w:spacing w:after="0" w:line="240" w:lineRule="auto"/>
              <w:rPr>
                <w:rFonts w:ascii="Times New Roman" w:hAnsi="Times New Roman" w:cs="Times New Roman"/>
                <w:sz w:val="20"/>
                <w:szCs w:val="20"/>
                <w:highlight w:val="white"/>
              </w:rPr>
            </w:pPr>
            <w:r w:rsidRPr="00AC782E">
              <w:rPr>
                <w:rFonts w:ascii="Times New Roman" w:hAnsi="Times New Roman" w:cs="Times New Roman"/>
                <w:sz w:val="20"/>
                <w:szCs w:val="20"/>
                <w:highlight w:val="white"/>
              </w:rPr>
              <w:t>Đủ ẩm</w:t>
            </w:r>
          </w:p>
        </w:tc>
      </w:tr>
      <w:tr w:rsidR="00041CBD" w:rsidRPr="00117354" w14:paraId="2ACC2A9B" w14:textId="77777777" w:rsidTr="00E44E5E">
        <w:tc>
          <w:tcPr>
            <w:tcW w:w="1838" w:type="dxa"/>
            <w:shd w:val="clear" w:color="auto" w:fill="auto"/>
          </w:tcPr>
          <w:p w14:paraId="63451241" w14:textId="77777777" w:rsidR="00041CBD" w:rsidRPr="00AC782E" w:rsidRDefault="00041CBD" w:rsidP="00E44E5E">
            <w:pPr>
              <w:spacing w:after="0" w:line="240" w:lineRule="auto"/>
              <w:rPr>
                <w:rFonts w:ascii="Times New Roman" w:hAnsi="Times New Roman" w:cs="Times New Roman"/>
                <w:sz w:val="20"/>
                <w:szCs w:val="20"/>
                <w:highlight w:val="white"/>
              </w:rPr>
            </w:pPr>
            <w:r w:rsidRPr="00AC782E">
              <w:rPr>
                <w:rFonts w:ascii="Times New Roman" w:hAnsi="Times New Roman" w:cs="Times New Roman"/>
                <w:sz w:val="20"/>
                <w:szCs w:val="20"/>
                <w:highlight w:val="white"/>
              </w:rPr>
              <w:t>MI &gt; 1.2</w:t>
            </w:r>
          </w:p>
        </w:tc>
        <w:tc>
          <w:tcPr>
            <w:tcW w:w="2268" w:type="dxa"/>
            <w:shd w:val="clear" w:color="auto" w:fill="auto"/>
          </w:tcPr>
          <w:p w14:paraId="6BDA250C" w14:textId="77777777" w:rsidR="00041CBD" w:rsidRPr="00AC782E" w:rsidRDefault="00041CBD" w:rsidP="00E44E5E">
            <w:pPr>
              <w:spacing w:after="0" w:line="240" w:lineRule="auto"/>
              <w:rPr>
                <w:rFonts w:ascii="Times New Roman" w:hAnsi="Times New Roman" w:cs="Times New Roman"/>
                <w:sz w:val="20"/>
                <w:szCs w:val="20"/>
                <w:highlight w:val="white"/>
              </w:rPr>
            </w:pPr>
            <w:r w:rsidRPr="00AC782E">
              <w:rPr>
                <w:rFonts w:ascii="Times New Roman" w:hAnsi="Times New Roman" w:cs="Times New Roman"/>
                <w:sz w:val="20"/>
                <w:szCs w:val="20"/>
                <w:highlight w:val="white"/>
              </w:rPr>
              <w:t>Thừa ẩm</w:t>
            </w:r>
          </w:p>
        </w:tc>
      </w:tr>
    </w:tbl>
    <w:p w14:paraId="758B4FDA" w14:textId="77777777" w:rsidR="009F30F8" w:rsidRPr="009348A1" w:rsidRDefault="009F30F8" w:rsidP="00A93066">
      <w:pPr>
        <w:spacing w:before="360" w:after="200" w:line="240" w:lineRule="auto"/>
        <w:jc w:val="both"/>
        <w:rPr>
          <w:rFonts w:ascii="Times New Roman" w:hAnsi="Times New Roman" w:cs="Times New Roman"/>
          <w:b/>
        </w:rPr>
      </w:pPr>
      <w:r w:rsidRPr="009348A1">
        <w:rPr>
          <w:rFonts w:ascii="Times New Roman" w:hAnsi="Times New Roman" w:cs="Times New Roman"/>
          <w:b/>
        </w:rPr>
        <w:t>Acknowledgements</w:t>
      </w:r>
    </w:p>
    <w:p w14:paraId="7C834C56" w14:textId="44983CDE" w:rsidR="009F30F8" w:rsidRPr="009348A1" w:rsidRDefault="009F30F8" w:rsidP="009348A1">
      <w:pPr>
        <w:spacing w:before="80" w:after="0" w:line="240" w:lineRule="auto"/>
        <w:ind w:firstLine="340"/>
        <w:jc w:val="both"/>
        <w:rPr>
          <w:rFonts w:ascii="Times New Roman" w:hAnsi="Times New Roman" w:cs="Times New Roman"/>
        </w:rPr>
      </w:pPr>
      <w:r w:rsidRPr="009348A1">
        <w:rPr>
          <w:rFonts w:ascii="Times New Roman" w:hAnsi="Times New Roman" w:cs="Times New Roman"/>
        </w:rPr>
        <w:t xml:space="preserve">We thank </w:t>
      </w:r>
      <w:r w:rsidR="00A20A95">
        <w:rPr>
          <w:rFonts w:ascii="Times New Roman" w:hAnsi="Times New Roman" w:cs="Times New Roman"/>
        </w:rPr>
        <w:t xml:space="preserve">someone </w:t>
      </w:r>
      <w:r w:rsidR="00A20A95">
        <w:rPr>
          <w:rFonts w:ascii="Times New Roman" w:hAnsi="Times New Roman" w:cs="Times New Roman"/>
        </w:rPr>
        <w:t>someone</w:t>
      </w:r>
      <w:r w:rsidR="00A20A95">
        <w:rPr>
          <w:rFonts w:ascii="Times New Roman" w:hAnsi="Times New Roman" w:cs="Times New Roman"/>
        </w:rPr>
        <w:t xml:space="preserve"> </w:t>
      </w:r>
      <w:r w:rsidR="00A20A95">
        <w:rPr>
          <w:rFonts w:ascii="Times New Roman" w:hAnsi="Times New Roman" w:cs="Times New Roman"/>
        </w:rPr>
        <w:t>someone</w:t>
      </w:r>
      <w:r w:rsidR="00A20A95">
        <w:rPr>
          <w:rFonts w:ascii="Times New Roman" w:hAnsi="Times New Roman" w:cs="Times New Roman"/>
        </w:rPr>
        <w:t xml:space="preserve"> </w:t>
      </w:r>
      <w:r w:rsidR="00A20A95">
        <w:rPr>
          <w:rFonts w:ascii="Times New Roman" w:hAnsi="Times New Roman" w:cs="Times New Roman"/>
        </w:rPr>
        <w:t>someone</w:t>
      </w:r>
      <w:r w:rsidR="00A20A95">
        <w:rPr>
          <w:rFonts w:ascii="Times New Roman" w:hAnsi="Times New Roman" w:cs="Times New Roman"/>
        </w:rPr>
        <w:t xml:space="preserve"> </w:t>
      </w:r>
      <w:r w:rsidR="00A20A95">
        <w:rPr>
          <w:rFonts w:ascii="Times New Roman" w:hAnsi="Times New Roman" w:cs="Times New Roman"/>
        </w:rPr>
        <w:t>someone</w:t>
      </w:r>
      <w:r w:rsidRPr="009348A1">
        <w:rPr>
          <w:rFonts w:ascii="Times New Roman" w:hAnsi="Times New Roman" w:cs="Times New Roman"/>
        </w:rPr>
        <w:t xml:space="preserve">. </w:t>
      </w:r>
    </w:p>
    <w:p w14:paraId="5414800B" w14:textId="77777777" w:rsidR="009F30F8" w:rsidRPr="009348A1" w:rsidRDefault="009F30F8" w:rsidP="00E86D55">
      <w:pPr>
        <w:spacing w:before="400" w:after="200" w:line="240" w:lineRule="auto"/>
        <w:jc w:val="both"/>
        <w:rPr>
          <w:rFonts w:ascii="Times New Roman" w:hAnsi="Times New Roman" w:cs="Times New Roman"/>
          <w:b/>
        </w:rPr>
      </w:pPr>
      <w:r w:rsidRPr="009348A1">
        <w:rPr>
          <w:rFonts w:ascii="Times New Roman" w:hAnsi="Times New Roman" w:cs="Times New Roman"/>
          <w:b/>
        </w:rPr>
        <w:t>Reference</w:t>
      </w:r>
      <w:r w:rsidR="00E86D55">
        <w:rPr>
          <w:rFonts w:ascii="Times New Roman" w:hAnsi="Times New Roman" w:cs="Times New Roman"/>
          <w:b/>
        </w:rPr>
        <w:t>s</w:t>
      </w:r>
    </w:p>
    <w:p w14:paraId="31810921" w14:textId="77777777" w:rsidR="009F30F8" w:rsidRPr="008267DD" w:rsidRDefault="009F30F8" w:rsidP="008267DD">
      <w:pPr>
        <w:widowControl w:val="0"/>
        <w:autoSpaceDE w:val="0"/>
        <w:autoSpaceDN w:val="0"/>
        <w:adjustRightInd w:val="0"/>
        <w:spacing w:before="40" w:after="0" w:line="240" w:lineRule="auto"/>
        <w:ind w:left="538" w:hanging="369"/>
        <w:jc w:val="both"/>
        <w:rPr>
          <w:rFonts w:ascii="Times New Roman" w:hAnsi="Times New Roman" w:cs="Times New Roman"/>
          <w:noProof/>
          <w:sz w:val="19"/>
          <w:szCs w:val="19"/>
        </w:rPr>
      </w:pPr>
      <w:r w:rsidRPr="008267DD">
        <w:rPr>
          <w:rFonts w:ascii="Times New Roman" w:hAnsi="Times New Roman" w:cs="Times New Roman"/>
          <w:sz w:val="19"/>
          <w:szCs w:val="19"/>
        </w:rPr>
        <w:fldChar w:fldCharType="begin" w:fldLock="1"/>
      </w:r>
      <w:r w:rsidRPr="008267DD">
        <w:rPr>
          <w:rFonts w:ascii="Times New Roman" w:hAnsi="Times New Roman" w:cs="Times New Roman"/>
          <w:sz w:val="19"/>
          <w:szCs w:val="19"/>
        </w:rPr>
        <w:instrText xml:space="preserve">ADDIN Mendeley Bibliography CSL_BIBLIOGRAPHY </w:instrText>
      </w:r>
      <w:r w:rsidRPr="008267DD">
        <w:rPr>
          <w:rFonts w:ascii="Times New Roman" w:hAnsi="Times New Roman" w:cs="Times New Roman"/>
          <w:sz w:val="19"/>
          <w:szCs w:val="19"/>
        </w:rPr>
        <w:fldChar w:fldCharType="separate"/>
      </w:r>
      <w:r w:rsidRPr="008267DD">
        <w:rPr>
          <w:rFonts w:ascii="Times New Roman" w:hAnsi="Times New Roman" w:cs="Times New Roman"/>
          <w:noProof/>
          <w:sz w:val="19"/>
          <w:szCs w:val="19"/>
        </w:rPr>
        <w:t>[1]</w:t>
      </w:r>
      <w:r w:rsidRPr="008267DD">
        <w:rPr>
          <w:rFonts w:ascii="Times New Roman" w:hAnsi="Times New Roman" w:cs="Times New Roman"/>
          <w:noProof/>
          <w:sz w:val="19"/>
          <w:szCs w:val="19"/>
        </w:rPr>
        <w:tab/>
        <w:t xml:space="preserve">K.N. Sterner, R.L. Raaum, Y.P. Zhang, C.B. Stewart, T.R. Disotell, Mitochondrial data support an odd-nosed colobine clade, </w:t>
      </w:r>
      <w:r w:rsidRPr="008267DD">
        <w:rPr>
          <w:rFonts w:ascii="Times New Roman" w:hAnsi="Times New Roman" w:cs="Times New Roman"/>
          <w:iCs/>
          <w:noProof/>
          <w:sz w:val="19"/>
          <w:szCs w:val="19"/>
        </w:rPr>
        <w:t>Molecular Phylogenetics and Evolution</w:t>
      </w:r>
      <w:r w:rsidRPr="008267DD">
        <w:rPr>
          <w:rFonts w:ascii="Times New Roman" w:hAnsi="Times New Roman" w:cs="Times New Roman"/>
          <w:noProof/>
          <w:sz w:val="19"/>
          <w:szCs w:val="19"/>
        </w:rPr>
        <w:t xml:space="preserve"> 40 (2006) 1–7. https://doi.org/10.1016/j.ympev.2006.01.017.</w:t>
      </w:r>
    </w:p>
    <w:p w14:paraId="3E47F661" w14:textId="77777777" w:rsidR="009F30F8" w:rsidRPr="008267DD" w:rsidRDefault="009F30F8" w:rsidP="008267DD">
      <w:pPr>
        <w:widowControl w:val="0"/>
        <w:autoSpaceDE w:val="0"/>
        <w:autoSpaceDN w:val="0"/>
        <w:adjustRightInd w:val="0"/>
        <w:spacing w:before="40" w:after="0" w:line="240" w:lineRule="auto"/>
        <w:ind w:left="538" w:hanging="369"/>
        <w:jc w:val="both"/>
        <w:rPr>
          <w:rFonts w:ascii="Times New Roman" w:hAnsi="Times New Roman" w:cs="Times New Roman"/>
          <w:noProof/>
          <w:sz w:val="19"/>
          <w:szCs w:val="19"/>
        </w:rPr>
      </w:pPr>
      <w:r w:rsidRPr="008267DD">
        <w:rPr>
          <w:rFonts w:ascii="Times New Roman" w:hAnsi="Times New Roman" w:cs="Times New Roman"/>
          <w:noProof/>
          <w:sz w:val="19"/>
          <w:szCs w:val="19"/>
        </w:rPr>
        <w:t>[2]</w:t>
      </w:r>
      <w:r w:rsidRPr="008267DD">
        <w:rPr>
          <w:rFonts w:ascii="Times New Roman" w:hAnsi="Times New Roman" w:cs="Times New Roman"/>
          <w:noProof/>
          <w:sz w:val="19"/>
          <w:szCs w:val="19"/>
        </w:rPr>
        <w:tab/>
        <w:t xml:space="preserve">T.N.E. Gray, A.C. Hughes, W.F. Laurance, B. Long, A.J. Lynam, H. O’Kelly, W.J. Ripple, T. Seng, L. Scotson, N.M. Wilkinson, The wildlife snaring crisis: an insidious and pervasive threat to biodiversity in Southeast Asia, </w:t>
      </w:r>
      <w:r w:rsidRPr="008267DD">
        <w:rPr>
          <w:rFonts w:ascii="Times New Roman" w:hAnsi="Times New Roman" w:cs="Times New Roman"/>
          <w:iCs/>
          <w:noProof/>
          <w:sz w:val="19"/>
          <w:szCs w:val="19"/>
        </w:rPr>
        <w:t>Biodiversity and Conservation</w:t>
      </w:r>
      <w:r w:rsidRPr="008267DD">
        <w:rPr>
          <w:rFonts w:ascii="Times New Roman" w:hAnsi="Times New Roman" w:cs="Times New Roman"/>
          <w:noProof/>
          <w:sz w:val="19"/>
          <w:szCs w:val="19"/>
        </w:rPr>
        <w:t xml:space="preserve"> 27 (2018) 1031–1037. https://</w:t>
      </w:r>
      <w:r w:rsidR="008267DD">
        <w:rPr>
          <w:rFonts w:ascii="Times New Roman" w:hAnsi="Times New Roman" w:cs="Times New Roman"/>
          <w:noProof/>
          <w:sz w:val="19"/>
          <w:szCs w:val="19"/>
        </w:rPr>
        <w:t xml:space="preserve"> </w:t>
      </w:r>
      <w:r w:rsidRPr="008267DD">
        <w:rPr>
          <w:rFonts w:ascii="Times New Roman" w:hAnsi="Times New Roman" w:cs="Times New Roman"/>
          <w:noProof/>
          <w:sz w:val="19"/>
          <w:szCs w:val="19"/>
        </w:rPr>
        <w:t>doi.org/10.1007/s10531-017-1450-5.</w:t>
      </w:r>
    </w:p>
    <w:p w14:paraId="69C3B456" w14:textId="77777777" w:rsidR="009F30F8" w:rsidRPr="008267DD" w:rsidRDefault="009F30F8" w:rsidP="008267DD">
      <w:pPr>
        <w:widowControl w:val="0"/>
        <w:autoSpaceDE w:val="0"/>
        <w:autoSpaceDN w:val="0"/>
        <w:adjustRightInd w:val="0"/>
        <w:spacing w:before="40" w:after="0" w:line="240" w:lineRule="auto"/>
        <w:ind w:left="538" w:hanging="369"/>
        <w:jc w:val="both"/>
        <w:rPr>
          <w:rFonts w:ascii="Times New Roman" w:hAnsi="Times New Roman" w:cs="Times New Roman"/>
          <w:noProof/>
          <w:sz w:val="19"/>
          <w:szCs w:val="19"/>
        </w:rPr>
      </w:pPr>
      <w:r w:rsidRPr="008267DD">
        <w:rPr>
          <w:rFonts w:ascii="Times New Roman" w:hAnsi="Times New Roman" w:cs="Times New Roman"/>
          <w:noProof/>
          <w:sz w:val="19"/>
          <w:szCs w:val="19"/>
        </w:rPr>
        <w:t>[3]</w:t>
      </w:r>
      <w:r w:rsidRPr="008267DD">
        <w:rPr>
          <w:rFonts w:ascii="Times New Roman" w:hAnsi="Times New Roman" w:cs="Times New Roman"/>
          <w:noProof/>
          <w:sz w:val="19"/>
          <w:szCs w:val="19"/>
        </w:rPr>
        <w:tab/>
        <w:t xml:space="preserve">B. Rawson, C. Roos, A new primate record for Cambodia : Pygathrix nemaeus, </w:t>
      </w:r>
      <w:r w:rsidRPr="008267DD">
        <w:rPr>
          <w:rFonts w:ascii="Times New Roman" w:hAnsi="Times New Roman" w:cs="Times New Roman"/>
          <w:iCs/>
          <w:noProof/>
          <w:sz w:val="19"/>
          <w:szCs w:val="19"/>
        </w:rPr>
        <w:t>Cambodian Journal of Natural History</w:t>
      </w:r>
      <w:r w:rsidRPr="008267DD">
        <w:rPr>
          <w:rFonts w:ascii="Times New Roman" w:hAnsi="Times New Roman" w:cs="Times New Roman"/>
          <w:noProof/>
          <w:sz w:val="19"/>
          <w:szCs w:val="19"/>
        </w:rPr>
        <w:t xml:space="preserve"> 1 (2008) 7–11.</w:t>
      </w:r>
    </w:p>
    <w:p w14:paraId="13EA43ED" w14:textId="77777777" w:rsidR="009F30F8" w:rsidRPr="008267DD" w:rsidRDefault="009F30F8" w:rsidP="008267DD">
      <w:pPr>
        <w:widowControl w:val="0"/>
        <w:autoSpaceDE w:val="0"/>
        <w:autoSpaceDN w:val="0"/>
        <w:adjustRightInd w:val="0"/>
        <w:spacing w:before="40" w:after="0" w:line="240" w:lineRule="auto"/>
        <w:ind w:left="538" w:hanging="369"/>
        <w:jc w:val="both"/>
        <w:rPr>
          <w:rFonts w:ascii="Times New Roman" w:hAnsi="Times New Roman" w:cs="Times New Roman"/>
          <w:noProof/>
          <w:sz w:val="19"/>
          <w:szCs w:val="19"/>
        </w:rPr>
      </w:pPr>
      <w:r w:rsidRPr="008267DD">
        <w:rPr>
          <w:rFonts w:ascii="Times New Roman" w:hAnsi="Times New Roman" w:cs="Times New Roman"/>
          <w:noProof/>
          <w:sz w:val="19"/>
          <w:szCs w:val="19"/>
        </w:rPr>
        <w:t>[4]</w:t>
      </w:r>
      <w:r w:rsidRPr="008267DD">
        <w:rPr>
          <w:rFonts w:ascii="Times New Roman" w:hAnsi="Times New Roman" w:cs="Times New Roman"/>
          <w:noProof/>
          <w:sz w:val="19"/>
          <w:szCs w:val="19"/>
        </w:rPr>
        <w:tab/>
        <w:t xml:space="preserve">R.J. Timmins, J.W. Duckworth, Status and conservation of Douc langurs (Pygathrix </w:t>
      </w:r>
      <w:r w:rsidRPr="008267DD">
        <w:rPr>
          <w:rFonts w:ascii="Times New Roman" w:hAnsi="Times New Roman" w:cs="Times New Roman"/>
          <w:noProof/>
          <w:sz w:val="19"/>
          <w:szCs w:val="19"/>
        </w:rPr>
        <w:lastRenderedPageBreak/>
        <w:t xml:space="preserve">nemaeus) in Laos, </w:t>
      </w:r>
      <w:r w:rsidRPr="008267DD">
        <w:rPr>
          <w:rFonts w:ascii="Times New Roman" w:hAnsi="Times New Roman" w:cs="Times New Roman"/>
          <w:iCs/>
          <w:noProof/>
          <w:sz w:val="19"/>
          <w:szCs w:val="19"/>
        </w:rPr>
        <w:t>International Journal of Primatology</w:t>
      </w:r>
      <w:r w:rsidRPr="008267DD">
        <w:rPr>
          <w:rFonts w:ascii="Times New Roman" w:hAnsi="Times New Roman" w:cs="Times New Roman"/>
          <w:noProof/>
          <w:sz w:val="19"/>
          <w:szCs w:val="19"/>
        </w:rPr>
        <w:t xml:space="preserve"> 20 (1999) 469–489. https://doi.org/</w:t>
      </w:r>
      <w:r w:rsidR="008267DD">
        <w:rPr>
          <w:rFonts w:ascii="Times New Roman" w:hAnsi="Times New Roman" w:cs="Times New Roman"/>
          <w:noProof/>
          <w:sz w:val="19"/>
          <w:szCs w:val="19"/>
        </w:rPr>
        <w:t xml:space="preserve"> </w:t>
      </w:r>
      <w:r w:rsidRPr="008267DD">
        <w:rPr>
          <w:rFonts w:ascii="Times New Roman" w:hAnsi="Times New Roman" w:cs="Times New Roman"/>
          <w:noProof/>
          <w:sz w:val="19"/>
          <w:szCs w:val="19"/>
        </w:rPr>
        <w:t>10.1023/A:1020382421821.</w:t>
      </w:r>
    </w:p>
    <w:p w14:paraId="1D3C982B" w14:textId="77777777" w:rsidR="009F30F8" w:rsidRPr="008267DD" w:rsidRDefault="009F30F8" w:rsidP="008267DD">
      <w:pPr>
        <w:widowControl w:val="0"/>
        <w:autoSpaceDE w:val="0"/>
        <w:autoSpaceDN w:val="0"/>
        <w:adjustRightInd w:val="0"/>
        <w:spacing w:before="40" w:after="0" w:line="240" w:lineRule="auto"/>
        <w:ind w:left="538" w:hanging="369"/>
        <w:jc w:val="both"/>
        <w:rPr>
          <w:rFonts w:ascii="Times New Roman" w:hAnsi="Times New Roman" w:cs="Times New Roman"/>
          <w:noProof/>
          <w:sz w:val="19"/>
          <w:szCs w:val="19"/>
        </w:rPr>
      </w:pPr>
      <w:r w:rsidRPr="008267DD">
        <w:rPr>
          <w:rFonts w:ascii="Times New Roman" w:hAnsi="Times New Roman" w:cs="Times New Roman"/>
          <w:noProof/>
          <w:sz w:val="19"/>
          <w:szCs w:val="19"/>
        </w:rPr>
        <w:t>[5]</w:t>
      </w:r>
      <w:r w:rsidRPr="008267DD">
        <w:rPr>
          <w:rFonts w:ascii="Times New Roman" w:hAnsi="Times New Roman" w:cs="Times New Roman"/>
          <w:noProof/>
          <w:sz w:val="19"/>
          <w:szCs w:val="19"/>
        </w:rPr>
        <w:tab/>
        <w:t xml:space="preserve">L. Ulibarri, The socioecology of Red-shanked doucs (Pygathrix nemaeus) in Son Tra Nature Reserve, Vietnam, Philosophy of Doctor Dissertation, Department of Anthropology, </w:t>
      </w:r>
      <w:r w:rsidRPr="008267DD">
        <w:rPr>
          <w:rFonts w:ascii="Times New Roman" w:hAnsi="Times New Roman" w:cs="Times New Roman"/>
          <w:noProof/>
          <w:spacing w:val="-4"/>
          <w:sz w:val="19"/>
          <w:szCs w:val="19"/>
        </w:rPr>
        <w:t>University of Colorado, Boulder, Colorado, 2013.</w:t>
      </w:r>
    </w:p>
    <w:p w14:paraId="38A65E85" w14:textId="77777777" w:rsidR="009F30F8" w:rsidRPr="008267DD" w:rsidRDefault="009F30F8" w:rsidP="008267DD">
      <w:pPr>
        <w:widowControl w:val="0"/>
        <w:autoSpaceDE w:val="0"/>
        <w:autoSpaceDN w:val="0"/>
        <w:adjustRightInd w:val="0"/>
        <w:spacing w:before="40" w:after="0" w:line="240" w:lineRule="auto"/>
        <w:ind w:left="538" w:hanging="369"/>
        <w:jc w:val="both"/>
        <w:rPr>
          <w:rFonts w:ascii="Times New Roman" w:hAnsi="Times New Roman" w:cs="Times New Roman"/>
          <w:noProof/>
          <w:sz w:val="19"/>
          <w:szCs w:val="19"/>
        </w:rPr>
      </w:pPr>
      <w:r w:rsidRPr="008267DD">
        <w:rPr>
          <w:rFonts w:ascii="Times New Roman" w:hAnsi="Times New Roman" w:cs="Times New Roman"/>
          <w:noProof/>
          <w:sz w:val="19"/>
          <w:szCs w:val="19"/>
        </w:rPr>
        <w:t>[6]</w:t>
      </w:r>
      <w:r w:rsidRPr="008267DD">
        <w:rPr>
          <w:rFonts w:ascii="Times New Roman" w:hAnsi="Times New Roman" w:cs="Times New Roman"/>
          <w:noProof/>
          <w:sz w:val="19"/>
          <w:szCs w:val="19"/>
        </w:rPr>
        <w:tab/>
        <w:t xml:space="preserve">T. Nadler, F. Momberg, N.X. Dang, N. Lormee, </w:t>
      </w:r>
      <w:r w:rsidRPr="008267DD">
        <w:rPr>
          <w:rFonts w:ascii="Times New Roman" w:hAnsi="Times New Roman" w:cs="Times New Roman"/>
          <w:iCs/>
          <w:noProof/>
          <w:sz w:val="19"/>
          <w:szCs w:val="19"/>
        </w:rPr>
        <w:t>Vietnam Primate Conservation Status Review 2002. Part 2: Leaf Monkeys</w:t>
      </w:r>
      <w:r w:rsidRPr="008267DD">
        <w:rPr>
          <w:rFonts w:ascii="Times New Roman" w:hAnsi="Times New Roman" w:cs="Times New Roman"/>
          <w:noProof/>
          <w:sz w:val="19"/>
          <w:szCs w:val="19"/>
        </w:rPr>
        <w:t>, Fauna &amp; Flora International-Asia Pacific Programme, Hanoi, 2003.</w:t>
      </w:r>
    </w:p>
    <w:p w14:paraId="6184F74C" w14:textId="77777777" w:rsidR="009F30F8" w:rsidRPr="008267DD" w:rsidRDefault="009F30F8" w:rsidP="008267DD">
      <w:pPr>
        <w:widowControl w:val="0"/>
        <w:autoSpaceDE w:val="0"/>
        <w:autoSpaceDN w:val="0"/>
        <w:adjustRightInd w:val="0"/>
        <w:spacing w:before="40" w:after="0" w:line="240" w:lineRule="auto"/>
        <w:ind w:left="538" w:hanging="369"/>
        <w:jc w:val="both"/>
        <w:rPr>
          <w:rFonts w:ascii="Times New Roman" w:hAnsi="Times New Roman" w:cs="Times New Roman"/>
          <w:noProof/>
          <w:sz w:val="19"/>
          <w:szCs w:val="19"/>
        </w:rPr>
      </w:pPr>
      <w:r w:rsidRPr="008267DD">
        <w:rPr>
          <w:rFonts w:ascii="Times New Roman" w:hAnsi="Times New Roman" w:cs="Times New Roman"/>
          <w:noProof/>
          <w:sz w:val="19"/>
          <w:szCs w:val="19"/>
        </w:rPr>
        <w:t>[7]</w:t>
      </w:r>
      <w:r w:rsidRPr="008267DD">
        <w:rPr>
          <w:rFonts w:ascii="Times New Roman" w:hAnsi="Times New Roman" w:cs="Times New Roman"/>
          <w:noProof/>
          <w:sz w:val="19"/>
          <w:szCs w:val="19"/>
        </w:rPr>
        <w:tab/>
        <w:t xml:space="preserve">V.N. Thanh, L. Lippold, R.J. Timmins, N.M. Ha, </w:t>
      </w:r>
      <w:r w:rsidRPr="008267DD">
        <w:rPr>
          <w:rFonts w:ascii="Times New Roman" w:hAnsi="Times New Roman" w:cs="Times New Roman"/>
          <w:iCs/>
          <w:noProof/>
          <w:sz w:val="19"/>
          <w:szCs w:val="19"/>
        </w:rPr>
        <w:t>Pygathrix nemaeus - The IUCN Red List of Threatened Species 2008: e.T39826A10272920</w:t>
      </w:r>
      <w:r w:rsidRPr="008267DD">
        <w:rPr>
          <w:rFonts w:ascii="Times New Roman" w:hAnsi="Times New Roman" w:cs="Times New Roman"/>
          <w:noProof/>
          <w:sz w:val="19"/>
          <w:szCs w:val="19"/>
        </w:rPr>
        <w:t>, International Union for Conservation of Nature, Switzerland, 2015.</w:t>
      </w:r>
    </w:p>
    <w:p w14:paraId="450FF66D" w14:textId="77777777" w:rsidR="009F30F8" w:rsidRPr="008267DD" w:rsidRDefault="009F30F8" w:rsidP="008267DD">
      <w:pPr>
        <w:widowControl w:val="0"/>
        <w:autoSpaceDE w:val="0"/>
        <w:autoSpaceDN w:val="0"/>
        <w:adjustRightInd w:val="0"/>
        <w:spacing w:before="40" w:after="0" w:line="240" w:lineRule="auto"/>
        <w:ind w:left="538" w:hanging="369"/>
        <w:jc w:val="both"/>
        <w:rPr>
          <w:rFonts w:ascii="Times New Roman" w:hAnsi="Times New Roman" w:cs="Times New Roman"/>
          <w:noProof/>
          <w:sz w:val="19"/>
          <w:szCs w:val="19"/>
        </w:rPr>
      </w:pPr>
      <w:r w:rsidRPr="008267DD">
        <w:rPr>
          <w:rFonts w:ascii="Times New Roman" w:hAnsi="Times New Roman" w:cs="Times New Roman"/>
          <w:noProof/>
          <w:sz w:val="19"/>
          <w:szCs w:val="19"/>
        </w:rPr>
        <w:t>[8]</w:t>
      </w:r>
      <w:r w:rsidRPr="008267DD">
        <w:rPr>
          <w:rFonts w:ascii="Times New Roman" w:hAnsi="Times New Roman" w:cs="Times New Roman"/>
          <w:noProof/>
          <w:sz w:val="19"/>
          <w:szCs w:val="19"/>
        </w:rPr>
        <w:tab/>
        <w:t>P. Phiapalath, Distribution, Behavior And Threat Of Red-Shanked Douc Langur Pygathrix Nemaeus In Hin Namno National Protected Area, Khammouane Province, Lao PDR, Philosophy of Doctor Dissertation, Suranaree University of Technology, Thailand, 2009.</w:t>
      </w:r>
    </w:p>
    <w:p w14:paraId="106D88F2" w14:textId="77777777" w:rsidR="009F30F8" w:rsidRPr="008267DD" w:rsidRDefault="009F30F8" w:rsidP="008267DD">
      <w:pPr>
        <w:widowControl w:val="0"/>
        <w:autoSpaceDE w:val="0"/>
        <w:autoSpaceDN w:val="0"/>
        <w:adjustRightInd w:val="0"/>
        <w:spacing w:before="40" w:after="0" w:line="240" w:lineRule="auto"/>
        <w:ind w:left="538" w:hanging="369"/>
        <w:jc w:val="both"/>
        <w:rPr>
          <w:rFonts w:ascii="Times New Roman" w:hAnsi="Times New Roman" w:cs="Times New Roman"/>
          <w:noProof/>
          <w:sz w:val="19"/>
          <w:szCs w:val="19"/>
        </w:rPr>
      </w:pPr>
      <w:r w:rsidRPr="008267DD">
        <w:rPr>
          <w:rFonts w:ascii="Times New Roman" w:hAnsi="Times New Roman" w:cs="Times New Roman"/>
          <w:noProof/>
          <w:sz w:val="19"/>
          <w:szCs w:val="19"/>
        </w:rPr>
        <w:t>[9]</w:t>
      </w:r>
      <w:r w:rsidRPr="008267DD">
        <w:rPr>
          <w:rFonts w:ascii="Times New Roman" w:hAnsi="Times New Roman" w:cs="Times New Roman"/>
          <w:noProof/>
          <w:sz w:val="19"/>
          <w:szCs w:val="19"/>
        </w:rPr>
        <w:tab/>
        <w:t xml:space="preserve">C.N.Z. Coudrat, J.W. Duckworth, R.J. Timmins, Distribution and Conservation Status of the Red-Shanked Douc (Pygathrix nemaeus) in Lao PDR: An Update, </w:t>
      </w:r>
      <w:r w:rsidRPr="008267DD">
        <w:rPr>
          <w:rFonts w:ascii="Times New Roman" w:hAnsi="Times New Roman" w:cs="Times New Roman"/>
          <w:iCs/>
          <w:noProof/>
          <w:sz w:val="19"/>
          <w:szCs w:val="19"/>
        </w:rPr>
        <w:t>American Journal of Primatology</w:t>
      </w:r>
      <w:r w:rsidRPr="008267DD">
        <w:rPr>
          <w:rFonts w:ascii="Times New Roman" w:hAnsi="Times New Roman" w:cs="Times New Roman"/>
          <w:noProof/>
          <w:sz w:val="19"/>
          <w:szCs w:val="19"/>
        </w:rPr>
        <w:t xml:space="preserve"> 74 </w:t>
      </w:r>
      <w:r w:rsidRPr="008267DD">
        <w:rPr>
          <w:rFonts w:ascii="Times New Roman" w:hAnsi="Times New Roman" w:cs="Times New Roman"/>
          <w:noProof/>
          <w:spacing w:val="-4"/>
          <w:sz w:val="19"/>
          <w:szCs w:val="19"/>
        </w:rPr>
        <w:t>(2012) 874–889. https://doi.org/10.1002/ajp.22027</w:t>
      </w:r>
      <w:r w:rsidRPr="008267DD">
        <w:rPr>
          <w:rFonts w:ascii="Times New Roman" w:hAnsi="Times New Roman" w:cs="Times New Roman"/>
          <w:noProof/>
          <w:sz w:val="19"/>
          <w:szCs w:val="19"/>
        </w:rPr>
        <w:t>.</w:t>
      </w:r>
    </w:p>
    <w:p w14:paraId="552B5B1E" w14:textId="77777777" w:rsidR="009F30F8" w:rsidRPr="008267DD" w:rsidRDefault="009F30F8" w:rsidP="008267DD">
      <w:pPr>
        <w:widowControl w:val="0"/>
        <w:autoSpaceDE w:val="0"/>
        <w:autoSpaceDN w:val="0"/>
        <w:adjustRightInd w:val="0"/>
        <w:spacing w:before="40" w:after="0" w:line="240" w:lineRule="auto"/>
        <w:ind w:left="538" w:hanging="369"/>
        <w:jc w:val="both"/>
        <w:rPr>
          <w:rFonts w:ascii="Times New Roman" w:hAnsi="Times New Roman" w:cs="Times New Roman"/>
          <w:noProof/>
          <w:sz w:val="19"/>
          <w:szCs w:val="19"/>
        </w:rPr>
      </w:pPr>
      <w:r w:rsidRPr="008267DD">
        <w:rPr>
          <w:rFonts w:ascii="Times New Roman" w:hAnsi="Times New Roman" w:cs="Times New Roman"/>
          <w:noProof/>
          <w:sz w:val="19"/>
          <w:szCs w:val="19"/>
        </w:rPr>
        <w:t>[10]</w:t>
      </w:r>
      <w:r w:rsidRPr="008267DD">
        <w:rPr>
          <w:rFonts w:ascii="Times New Roman" w:hAnsi="Times New Roman" w:cs="Times New Roman"/>
          <w:noProof/>
          <w:sz w:val="19"/>
          <w:szCs w:val="19"/>
        </w:rPr>
        <w:tab/>
        <w:t xml:space="preserve">H.H. Covert, H.M. Duc, L.K. Quyet, A. Ang, A. Harrison-Levine, T.V. Bang, Primates of Vietnam: Conservation in a Rapidly Developing Country, </w:t>
      </w:r>
      <w:r w:rsidRPr="008267DD">
        <w:rPr>
          <w:rFonts w:ascii="Times New Roman" w:hAnsi="Times New Roman" w:cs="Times New Roman"/>
          <w:iCs/>
          <w:noProof/>
          <w:sz w:val="19"/>
          <w:szCs w:val="19"/>
        </w:rPr>
        <w:t>Anthropology Now</w:t>
      </w:r>
      <w:r w:rsidRPr="008267DD">
        <w:rPr>
          <w:rFonts w:ascii="Times New Roman" w:hAnsi="Times New Roman" w:cs="Times New Roman"/>
          <w:noProof/>
          <w:sz w:val="19"/>
          <w:szCs w:val="19"/>
        </w:rPr>
        <w:t xml:space="preserve"> 9 (2018) 27–44. </w:t>
      </w:r>
      <w:r w:rsidRPr="008267DD">
        <w:rPr>
          <w:rFonts w:ascii="Times New Roman" w:hAnsi="Times New Roman" w:cs="Times New Roman"/>
          <w:noProof/>
          <w:spacing w:val="-2"/>
          <w:sz w:val="19"/>
          <w:szCs w:val="19"/>
        </w:rPr>
        <w:t>https://doi.org/10.1080/19428200.2017.1337353.</w:t>
      </w:r>
    </w:p>
    <w:p w14:paraId="7B53785E" w14:textId="77777777" w:rsidR="009F30F8" w:rsidRPr="008267DD" w:rsidRDefault="009F30F8" w:rsidP="008267DD">
      <w:pPr>
        <w:widowControl w:val="0"/>
        <w:autoSpaceDE w:val="0"/>
        <w:autoSpaceDN w:val="0"/>
        <w:adjustRightInd w:val="0"/>
        <w:spacing w:before="40" w:after="0" w:line="240" w:lineRule="auto"/>
        <w:ind w:left="538" w:hanging="369"/>
        <w:jc w:val="both"/>
        <w:rPr>
          <w:rFonts w:ascii="Times New Roman" w:hAnsi="Times New Roman" w:cs="Times New Roman"/>
          <w:noProof/>
          <w:sz w:val="19"/>
          <w:szCs w:val="19"/>
        </w:rPr>
      </w:pPr>
      <w:r w:rsidRPr="008267DD">
        <w:rPr>
          <w:rFonts w:ascii="Times New Roman" w:hAnsi="Times New Roman" w:cs="Times New Roman"/>
          <w:noProof/>
          <w:sz w:val="19"/>
          <w:szCs w:val="19"/>
        </w:rPr>
        <w:t>[11]</w:t>
      </w:r>
      <w:r w:rsidRPr="008267DD">
        <w:rPr>
          <w:rFonts w:ascii="Times New Roman" w:hAnsi="Times New Roman" w:cs="Times New Roman"/>
          <w:noProof/>
          <w:sz w:val="19"/>
          <w:szCs w:val="19"/>
        </w:rPr>
        <w:tab/>
        <w:t xml:space="preserve">M.E. Blair, E.J. Sterling, M.M. Hurley, Taxonomy and conservation of Vietnam’s primates: A review, </w:t>
      </w:r>
      <w:r w:rsidRPr="008267DD">
        <w:rPr>
          <w:rFonts w:ascii="Times New Roman" w:hAnsi="Times New Roman" w:cs="Times New Roman"/>
          <w:iCs/>
          <w:noProof/>
          <w:sz w:val="19"/>
          <w:szCs w:val="19"/>
        </w:rPr>
        <w:t>American Journal of Primatology</w:t>
      </w:r>
      <w:r w:rsidR="008267DD">
        <w:rPr>
          <w:rFonts w:ascii="Times New Roman" w:hAnsi="Times New Roman" w:cs="Times New Roman"/>
          <w:noProof/>
          <w:sz w:val="19"/>
          <w:szCs w:val="19"/>
        </w:rPr>
        <w:t xml:space="preserve"> 73 (2011) 1093–1106. </w:t>
      </w:r>
      <w:r w:rsidRPr="008267DD">
        <w:rPr>
          <w:rFonts w:ascii="Times New Roman" w:hAnsi="Times New Roman" w:cs="Times New Roman"/>
          <w:noProof/>
          <w:sz w:val="19"/>
          <w:szCs w:val="19"/>
        </w:rPr>
        <w:t>https://</w:t>
      </w:r>
      <w:r w:rsidR="008267DD">
        <w:rPr>
          <w:rFonts w:ascii="Times New Roman" w:hAnsi="Times New Roman" w:cs="Times New Roman"/>
          <w:noProof/>
          <w:sz w:val="19"/>
          <w:szCs w:val="19"/>
        </w:rPr>
        <w:t xml:space="preserve"> </w:t>
      </w:r>
      <w:r w:rsidRPr="008267DD">
        <w:rPr>
          <w:rFonts w:ascii="Times New Roman" w:hAnsi="Times New Roman" w:cs="Times New Roman"/>
          <w:noProof/>
          <w:sz w:val="19"/>
          <w:szCs w:val="19"/>
        </w:rPr>
        <w:t>doi.org/10.1002/ajp.20986.</w:t>
      </w:r>
    </w:p>
    <w:p w14:paraId="4C3DB29F" w14:textId="77777777" w:rsidR="009F30F8" w:rsidRPr="008267DD" w:rsidRDefault="009F30F8" w:rsidP="008267DD">
      <w:pPr>
        <w:widowControl w:val="0"/>
        <w:autoSpaceDE w:val="0"/>
        <w:autoSpaceDN w:val="0"/>
        <w:adjustRightInd w:val="0"/>
        <w:spacing w:before="40" w:after="0" w:line="240" w:lineRule="auto"/>
        <w:ind w:left="538" w:hanging="369"/>
        <w:jc w:val="both"/>
        <w:rPr>
          <w:rFonts w:ascii="Times New Roman" w:hAnsi="Times New Roman" w:cs="Times New Roman"/>
          <w:noProof/>
          <w:sz w:val="19"/>
          <w:szCs w:val="19"/>
        </w:rPr>
      </w:pPr>
      <w:r w:rsidRPr="008267DD">
        <w:rPr>
          <w:rFonts w:ascii="Times New Roman" w:hAnsi="Times New Roman" w:cs="Times New Roman"/>
          <w:noProof/>
          <w:sz w:val="19"/>
          <w:szCs w:val="19"/>
        </w:rPr>
        <w:t>[12]</w:t>
      </w:r>
      <w:r w:rsidRPr="008267DD">
        <w:rPr>
          <w:rFonts w:ascii="Times New Roman" w:hAnsi="Times New Roman" w:cs="Times New Roman"/>
          <w:noProof/>
          <w:sz w:val="19"/>
          <w:szCs w:val="19"/>
        </w:rPr>
        <w:tab/>
        <w:t xml:space="preserve">C.N.Z. Coudrat, C. Nanthavong, K.A.I. Nekaris, Conservation of the red-shanked douc Pygathrix nemaeus in Lao People’s Democratic Republic: Density estimates based on distance sampling and habitat suitability modelling, </w:t>
      </w:r>
      <w:r w:rsidRPr="008267DD">
        <w:rPr>
          <w:rFonts w:ascii="Times New Roman" w:hAnsi="Times New Roman" w:cs="Times New Roman"/>
          <w:iCs/>
          <w:noProof/>
          <w:sz w:val="19"/>
          <w:szCs w:val="19"/>
        </w:rPr>
        <w:t>Oryx</w:t>
      </w:r>
      <w:r w:rsidRPr="008267DD">
        <w:rPr>
          <w:rFonts w:ascii="Times New Roman" w:hAnsi="Times New Roman" w:cs="Times New Roman"/>
          <w:noProof/>
          <w:sz w:val="19"/>
          <w:szCs w:val="19"/>
        </w:rPr>
        <w:t xml:space="preserve"> 48 (2014) 540–547. https://doi.org/10.1017/S00306053130</w:t>
      </w:r>
      <w:r w:rsidR="008267DD">
        <w:rPr>
          <w:rFonts w:ascii="Times New Roman" w:hAnsi="Times New Roman" w:cs="Times New Roman"/>
          <w:noProof/>
          <w:sz w:val="19"/>
          <w:szCs w:val="19"/>
        </w:rPr>
        <w:t xml:space="preserve"> </w:t>
      </w:r>
      <w:r w:rsidRPr="008267DD">
        <w:rPr>
          <w:rFonts w:ascii="Times New Roman" w:hAnsi="Times New Roman" w:cs="Times New Roman"/>
          <w:noProof/>
          <w:sz w:val="19"/>
          <w:szCs w:val="19"/>
        </w:rPr>
        <w:t>00124.</w:t>
      </w:r>
    </w:p>
    <w:p w14:paraId="75FA5CFE" w14:textId="77777777" w:rsidR="009F30F8" w:rsidRPr="008267DD" w:rsidRDefault="009B4738" w:rsidP="008267DD">
      <w:pPr>
        <w:widowControl w:val="0"/>
        <w:autoSpaceDE w:val="0"/>
        <w:autoSpaceDN w:val="0"/>
        <w:adjustRightInd w:val="0"/>
        <w:spacing w:before="40" w:after="0" w:line="240" w:lineRule="auto"/>
        <w:ind w:left="538" w:hanging="369"/>
        <w:jc w:val="both"/>
        <w:rPr>
          <w:rFonts w:ascii="Times New Roman" w:hAnsi="Times New Roman" w:cs="Times New Roman"/>
          <w:noProof/>
          <w:sz w:val="19"/>
          <w:szCs w:val="19"/>
        </w:rPr>
      </w:pPr>
      <w:r>
        <w:rPr>
          <w:rFonts w:ascii="Times New Roman" w:hAnsi="Times New Roman" w:cs="Times New Roman"/>
          <w:noProof/>
          <w:sz w:val="19"/>
          <w:szCs w:val="19"/>
        </w:rPr>
        <w:t>[13]</w:t>
      </w:r>
      <w:r>
        <w:rPr>
          <w:rFonts w:ascii="Times New Roman" w:hAnsi="Times New Roman" w:cs="Times New Roman"/>
          <w:noProof/>
          <w:sz w:val="19"/>
          <w:szCs w:val="19"/>
        </w:rPr>
        <w:tab/>
        <w:t>J. Elith, C.H. Graham, R.</w:t>
      </w:r>
      <w:r w:rsidR="009F30F8" w:rsidRPr="008267DD">
        <w:rPr>
          <w:rFonts w:ascii="Times New Roman" w:hAnsi="Times New Roman" w:cs="Times New Roman"/>
          <w:noProof/>
          <w:sz w:val="19"/>
          <w:szCs w:val="19"/>
        </w:rPr>
        <w:t xml:space="preserve">P. Anderson, M. Dudík, S. Ferrier, A. Guisan, R. J. Hijmans, F. Huettmann, J. R. Leathwick, A. Lehmann, J. Li, L. G. Lohmann, B. A. Loiselle, G. Manion, C. Moritz, M. Nakamura, Y. Nakazawa, J. McC. M. Overton, A. Townsend Peterson, S. J. </w:t>
      </w:r>
      <w:r w:rsidR="009F30F8" w:rsidRPr="008267DD">
        <w:rPr>
          <w:rFonts w:ascii="Times New Roman" w:hAnsi="Times New Roman" w:cs="Times New Roman"/>
          <w:noProof/>
          <w:sz w:val="19"/>
          <w:szCs w:val="19"/>
        </w:rPr>
        <w:lastRenderedPageBreak/>
        <w:t xml:space="preserve">Phillips, K. Richardson, R. Scachetti-Pereira, R. E. Schapire, J. Soberón, S. Williams, M. S. Wisz, N. E. Zimmermann, Novel methods improve prediction of species’ distributions from occurrence data, </w:t>
      </w:r>
      <w:r w:rsidR="009F30F8" w:rsidRPr="008267DD">
        <w:rPr>
          <w:rFonts w:ascii="Times New Roman" w:hAnsi="Times New Roman" w:cs="Times New Roman"/>
          <w:iCs/>
          <w:noProof/>
          <w:sz w:val="19"/>
          <w:szCs w:val="19"/>
        </w:rPr>
        <w:t>Ecography</w:t>
      </w:r>
      <w:r w:rsidR="009F30F8" w:rsidRPr="008267DD">
        <w:rPr>
          <w:rFonts w:ascii="Times New Roman" w:hAnsi="Times New Roman" w:cs="Times New Roman"/>
          <w:noProof/>
          <w:sz w:val="19"/>
          <w:szCs w:val="19"/>
        </w:rPr>
        <w:t xml:space="preserve"> 29 (2006) 129–151. </w:t>
      </w:r>
      <w:r w:rsidR="009F30F8" w:rsidRPr="008267DD">
        <w:rPr>
          <w:rFonts w:ascii="Times New Roman" w:hAnsi="Times New Roman" w:cs="Times New Roman"/>
          <w:noProof/>
          <w:spacing w:val="-4"/>
          <w:sz w:val="19"/>
          <w:szCs w:val="19"/>
        </w:rPr>
        <w:t>https://doi.org/10.1111/j.2006.0906-7590.04596.x.</w:t>
      </w:r>
    </w:p>
    <w:p w14:paraId="20CE774F" w14:textId="77777777" w:rsidR="009F30F8" w:rsidRPr="008267DD" w:rsidRDefault="009F30F8" w:rsidP="008267DD">
      <w:pPr>
        <w:widowControl w:val="0"/>
        <w:autoSpaceDE w:val="0"/>
        <w:autoSpaceDN w:val="0"/>
        <w:adjustRightInd w:val="0"/>
        <w:spacing w:before="40" w:after="0" w:line="240" w:lineRule="auto"/>
        <w:ind w:left="538" w:hanging="369"/>
        <w:jc w:val="both"/>
        <w:rPr>
          <w:rFonts w:ascii="Times New Roman" w:hAnsi="Times New Roman" w:cs="Times New Roman"/>
          <w:noProof/>
          <w:sz w:val="19"/>
          <w:szCs w:val="19"/>
        </w:rPr>
      </w:pPr>
      <w:r w:rsidRPr="008267DD">
        <w:rPr>
          <w:rFonts w:ascii="Times New Roman" w:hAnsi="Times New Roman" w:cs="Times New Roman"/>
          <w:noProof/>
          <w:sz w:val="19"/>
          <w:szCs w:val="19"/>
        </w:rPr>
        <w:t>[14]</w:t>
      </w:r>
      <w:r w:rsidRPr="008267DD">
        <w:rPr>
          <w:rFonts w:ascii="Times New Roman" w:hAnsi="Times New Roman" w:cs="Times New Roman"/>
          <w:noProof/>
          <w:sz w:val="19"/>
          <w:szCs w:val="19"/>
        </w:rPr>
        <w:tab/>
        <w:t xml:space="preserve">R.G. Pearson, C.J. Raxworthy, M. Nakamura, A.T. Peterson, Predicting species distributions from small numbers of occurrence records: A test case using cryptic geckos in Madagascar, </w:t>
      </w:r>
      <w:r w:rsidRPr="008267DD">
        <w:rPr>
          <w:rFonts w:ascii="Times New Roman" w:hAnsi="Times New Roman" w:cs="Times New Roman"/>
          <w:iCs/>
          <w:noProof/>
          <w:sz w:val="19"/>
          <w:szCs w:val="19"/>
        </w:rPr>
        <w:t>Journal of Biogeography</w:t>
      </w:r>
      <w:r w:rsidRPr="008267DD">
        <w:rPr>
          <w:rFonts w:ascii="Times New Roman" w:hAnsi="Times New Roman" w:cs="Times New Roman"/>
          <w:noProof/>
          <w:sz w:val="19"/>
          <w:szCs w:val="19"/>
        </w:rPr>
        <w:t xml:space="preserve"> 34 (2007) 102–117. https://doi.</w:t>
      </w:r>
      <w:r w:rsidR="008267DD">
        <w:rPr>
          <w:rFonts w:ascii="Times New Roman" w:hAnsi="Times New Roman" w:cs="Times New Roman"/>
          <w:noProof/>
          <w:sz w:val="19"/>
          <w:szCs w:val="19"/>
        </w:rPr>
        <w:t xml:space="preserve"> </w:t>
      </w:r>
      <w:r w:rsidRPr="008267DD">
        <w:rPr>
          <w:rFonts w:ascii="Times New Roman" w:hAnsi="Times New Roman" w:cs="Times New Roman"/>
          <w:noProof/>
          <w:sz w:val="19"/>
          <w:szCs w:val="19"/>
        </w:rPr>
        <w:t>org/10.1111/j.1365-2699.2006.01594.x.</w:t>
      </w:r>
    </w:p>
    <w:p w14:paraId="2BC3CF11" w14:textId="77777777" w:rsidR="009F30F8" w:rsidRPr="008267DD" w:rsidRDefault="009F30F8" w:rsidP="008267DD">
      <w:pPr>
        <w:widowControl w:val="0"/>
        <w:autoSpaceDE w:val="0"/>
        <w:autoSpaceDN w:val="0"/>
        <w:adjustRightInd w:val="0"/>
        <w:spacing w:before="40" w:after="0" w:line="240" w:lineRule="auto"/>
        <w:ind w:left="538" w:hanging="369"/>
        <w:jc w:val="both"/>
        <w:rPr>
          <w:rFonts w:ascii="Times New Roman" w:hAnsi="Times New Roman" w:cs="Times New Roman"/>
          <w:noProof/>
          <w:sz w:val="19"/>
          <w:szCs w:val="19"/>
        </w:rPr>
      </w:pPr>
      <w:r w:rsidRPr="008267DD">
        <w:rPr>
          <w:rFonts w:ascii="Times New Roman" w:hAnsi="Times New Roman" w:cs="Times New Roman"/>
          <w:noProof/>
          <w:sz w:val="19"/>
          <w:szCs w:val="19"/>
        </w:rPr>
        <w:t>[15]</w:t>
      </w:r>
      <w:r w:rsidRPr="008267DD">
        <w:rPr>
          <w:rFonts w:ascii="Times New Roman" w:hAnsi="Times New Roman" w:cs="Times New Roman"/>
          <w:noProof/>
          <w:sz w:val="19"/>
          <w:szCs w:val="19"/>
        </w:rPr>
        <w:tab/>
        <w:t xml:space="preserve">N.J. Gotelli, J. Stanton-Geddes, Climate change, genetic markers and species distribution modelling, </w:t>
      </w:r>
      <w:r w:rsidRPr="008267DD">
        <w:rPr>
          <w:rFonts w:ascii="Times New Roman" w:hAnsi="Times New Roman" w:cs="Times New Roman"/>
          <w:iCs/>
          <w:noProof/>
          <w:sz w:val="19"/>
          <w:szCs w:val="19"/>
        </w:rPr>
        <w:t>Journal of Biogeography</w:t>
      </w:r>
      <w:r w:rsidRPr="008267DD">
        <w:rPr>
          <w:rFonts w:ascii="Times New Roman" w:hAnsi="Times New Roman" w:cs="Times New Roman"/>
          <w:noProof/>
          <w:sz w:val="19"/>
          <w:szCs w:val="19"/>
        </w:rPr>
        <w:t xml:space="preserve"> 42 (2015) 1577–1585. https://doi.org/10.1111/jbi.12562.</w:t>
      </w:r>
    </w:p>
    <w:p w14:paraId="11EB8FF4" w14:textId="77777777" w:rsidR="009F30F8" w:rsidRPr="008267DD" w:rsidRDefault="009F30F8" w:rsidP="00A93066">
      <w:pPr>
        <w:widowControl w:val="0"/>
        <w:autoSpaceDE w:val="0"/>
        <w:autoSpaceDN w:val="0"/>
        <w:adjustRightInd w:val="0"/>
        <w:spacing w:before="60" w:after="0" w:line="240" w:lineRule="auto"/>
        <w:ind w:left="539" w:hanging="369"/>
        <w:jc w:val="both"/>
        <w:rPr>
          <w:rFonts w:ascii="Times New Roman" w:hAnsi="Times New Roman" w:cs="Times New Roman"/>
          <w:noProof/>
          <w:sz w:val="19"/>
          <w:szCs w:val="19"/>
        </w:rPr>
      </w:pPr>
      <w:r w:rsidRPr="008267DD">
        <w:rPr>
          <w:rFonts w:ascii="Times New Roman" w:hAnsi="Times New Roman" w:cs="Times New Roman"/>
          <w:noProof/>
          <w:sz w:val="19"/>
          <w:szCs w:val="19"/>
        </w:rPr>
        <w:t>[16]</w:t>
      </w:r>
      <w:r w:rsidRPr="008267DD">
        <w:rPr>
          <w:rFonts w:ascii="Times New Roman" w:hAnsi="Times New Roman" w:cs="Times New Roman"/>
          <w:noProof/>
          <w:sz w:val="19"/>
          <w:szCs w:val="19"/>
        </w:rPr>
        <w:tab/>
        <w:t xml:space="preserve">H. Samejima, E. Meijaard, J.W. Duckworth, S. Yasuma, A.J. Hearn, J. Ross, A. Mohamed, R. Alfred, H. Bernard, R. Boonratana, J.D. Pilgrim, J. Eaton, J.L. Belant, S. Kramer-Schadt, G. Semiadi, A. Wilting, Predicted distribution of the Sunda stink-badger Mydaus javanensis (Mammalia: Carnivora: Mephitidae) on Borneo, </w:t>
      </w:r>
      <w:r w:rsidRPr="008267DD">
        <w:rPr>
          <w:rFonts w:ascii="Times New Roman" w:hAnsi="Times New Roman" w:cs="Times New Roman"/>
          <w:iCs/>
          <w:noProof/>
          <w:sz w:val="19"/>
          <w:szCs w:val="19"/>
        </w:rPr>
        <w:t>Raffles Bulletin of Zoology</w:t>
      </w:r>
      <w:r w:rsidRPr="008267DD">
        <w:rPr>
          <w:rFonts w:ascii="Times New Roman" w:hAnsi="Times New Roman" w:cs="Times New Roman"/>
          <w:noProof/>
          <w:sz w:val="19"/>
          <w:szCs w:val="19"/>
        </w:rPr>
        <w:t xml:space="preserve"> 2016 (2016) 61–70.</w:t>
      </w:r>
    </w:p>
    <w:p w14:paraId="14FE2FC7" w14:textId="77777777" w:rsidR="009F30F8" w:rsidRPr="008267DD" w:rsidRDefault="009F30F8" w:rsidP="00A93066">
      <w:pPr>
        <w:widowControl w:val="0"/>
        <w:autoSpaceDE w:val="0"/>
        <w:autoSpaceDN w:val="0"/>
        <w:adjustRightInd w:val="0"/>
        <w:spacing w:before="60" w:after="0" w:line="240" w:lineRule="auto"/>
        <w:ind w:left="539" w:hanging="369"/>
        <w:jc w:val="both"/>
        <w:rPr>
          <w:rFonts w:ascii="Times New Roman" w:hAnsi="Times New Roman" w:cs="Times New Roman"/>
          <w:noProof/>
          <w:sz w:val="19"/>
          <w:szCs w:val="19"/>
        </w:rPr>
      </w:pPr>
      <w:r w:rsidRPr="008267DD">
        <w:rPr>
          <w:rFonts w:ascii="Times New Roman" w:hAnsi="Times New Roman" w:cs="Times New Roman"/>
          <w:noProof/>
          <w:sz w:val="19"/>
          <w:szCs w:val="19"/>
        </w:rPr>
        <w:t>[17]</w:t>
      </w:r>
      <w:r w:rsidRPr="008267DD">
        <w:rPr>
          <w:rFonts w:ascii="Times New Roman" w:hAnsi="Times New Roman" w:cs="Times New Roman"/>
          <w:noProof/>
          <w:sz w:val="19"/>
          <w:szCs w:val="19"/>
        </w:rPr>
        <w:tab/>
        <w:t xml:space="preserve">J. Elith, M. Kearney, S. Phillips, The art of modelling range-shifting species, </w:t>
      </w:r>
      <w:r w:rsidRPr="008267DD">
        <w:rPr>
          <w:rFonts w:ascii="Times New Roman" w:hAnsi="Times New Roman" w:cs="Times New Roman"/>
          <w:iCs/>
          <w:noProof/>
          <w:sz w:val="19"/>
          <w:szCs w:val="19"/>
        </w:rPr>
        <w:t>Methods in Ecology and Evolution</w:t>
      </w:r>
      <w:r w:rsidRPr="008267DD">
        <w:rPr>
          <w:rFonts w:ascii="Times New Roman" w:hAnsi="Times New Roman" w:cs="Times New Roman"/>
          <w:noProof/>
          <w:sz w:val="19"/>
          <w:szCs w:val="19"/>
        </w:rPr>
        <w:t xml:space="preserve"> 1 (2010) 330–342. </w:t>
      </w:r>
      <w:r w:rsidRPr="008267DD">
        <w:rPr>
          <w:rFonts w:ascii="Times New Roman" w:hAnsi="Times New Roman" w:cs="Times New Roman"/>
          <w:noProof/>
          <w:spacing w:val="-4"/>
          <w:sz w:val="19"/>
          <w:szCs w:val="19"/>
        </w:rPr>
        <w:t>https://doi.org/10.1111/j.2041-210X.2010.00036.x.</w:t>
      </w:r>
    </w:p>
    <w:p w14:paraId="767B983E" w14:textId="77777777" w:rsidR="009F30F8" w:rsidRPr="008267DD" w:rsidRDefault="009F30F8" w:rsidP="00A93066">
      <w:pPr>
        <w:widowControl w:val="0"/>
        <w:autoSpaceDE w:val="0"/>
        <w:autoSpaceDN w:val="0"/>
        <w:adjustRightInd w:val="0"/>
        <w:spacing w:before="60" w:after="0" w:line="240" w:lineRule="auto"/>
        <w:ind w:left="539" w:hanging="369"/>
        <w:jc w:val="both"/>
        <w:rPr>
          <w:rFonts w:ascii="Times New Roman" w:hAnsi="Times New Roman" w:cs="Times New Roman"/>
          <w:noProof/>
          <w:sz w:val="19"/>
          <w:szCs w:val="19"/>
        </w:rPr>
      </w:pPr>
      <w:r w:rsidRPr="008267DD">
        <w:rPr>
          <w:rFonts w:ascii="Times New Roman" w:hAnsi="Times New Roman" w:cs="Times New Roman"/>
          <w:noProof/>
          <w:sz w:val="19"/>
          <w:szCs w:val="19"/>
        </w:rPr>
        <w:t>[18]</w:t>
      </w:r>
      <w:r w:rsidRPr="008267DD">
        <w:rPr>
          <w:rFonts w:ascii="Times New Roman" w:hAnsi="Times New Roman" w:cs="Times New Roman"/>
          <w:noProof/>
          <w:sz w:val="19"/>
          <w:szCs w:val="19"/>
        </w:rPr>
        <w:tab/>
        <w:t xml:space="preserve">B.A. Bradley, D.S. Wilcove, M. Oppenheimer, </w:t>
      </w:r>
      <w:r w:rsidRPr="008267DD">
        <w:rPr>
          <w:rFonts w:ascii="Times New Roman" w:hAnsi="Times New Roman" w:cs="Times New Roman"/>
          <w:noProof/>
          <w:sz w:val="19"/>
          <w:szCs w:val="19"/>
        </w:rPr>
        <w:lastRenderedPageBreak/>
        <w:t xml:space="preserve">Climate change increases risk of plant invasion in the Eastern United States, </w:t>
      </w:r>
      <w:r w:rsidRPr="008267DD">
        <w:rPr>
          <w:rFonts w:ascii="Times New Roman" w:hAnsi="Times New Roman" w:cs="Times New Roman"/>
          <w:iCs/>
          <w:noProof/>
          <w:sz w:val="19"/>
          <w:szCs w:val="19"/>
        </w:rPr>
        <w:t>Biological Invasions</w:t>
      </w:r>
      <w:r w:rsidRPr="008267DD">
        <w:rPr>
          <w:rFonts w:ascii="Times New Roman" w:hAnsi="Times New Roman" w:cs="Times New Roman"/>
          <w:noProof/>
          <w:sz w:val="19"/>
          <w:szCs w:val="19"/>
        </w:rPr>
        <w:t xml:space="preserve"> 12 (2010) 1855–1872. https://doi.org/10.1007/</w:t>
      </w:r>
      <w:r w:rsidR="008267DD">
        <w:rPr>
          <w:rFonts w:ascii="Times New Roman" w:hAnsi="Times New Roman" w:cs="Times New Roman"/>
          <w:noProof/>
          <w:sz w:val="19"/>
          <w:szCs w:val="19"/>
        </w:rPr>
        <w:t xml:space="preserve"> </w:t>
      </w:r>
      <w:r w:rsidRPr="008267DD">
        <w:rPr>
          <w:rFonts w:ascii="Times New Roman" w:hAnsi="Times New Roman" w:cs="Times New Roman"/>
          <w:noProof/>
          <w:sz w:val="19"/>
          <w:szCs w:val="19"/>
        </w:rPr>
        <w:t>s10530-009-9597-y.</w:t>
      </w:r>
    </w:p>
    <w:p w14:paraId="7E8C7024" w14:textId="77777777" w:rsidR="009F30F8" w:rsidRPr="008267DD" w:rsidRDefault="009F30F8" w:rsidP="00A93066">
      <w:pPr>
        <w:widowControl w:val="0"/>
        <w:autoSpaceDE w:val="0"/>
        <w:autoSpaceDN w:val="0"/>
        <w:adjustRightInd w:val="0"/>
        <w:spacing w:before="60" w:after="0" w:line="240" w:lineRule="auto"/>
        <w:ind w:left="539" w:hanging="369"/>
        <w:jc w:val="both"/>
        <w:rPr>
          <w:rFonts w:ascii="Times New Roman" w:hAnsi="Times New Roman" w:cs="Times New Roman"/>
          <w:noProof/>
          <w:sz w:val="19"/>
          <w:szCs w:val="19"/>
        </w:rPr>
      </w:pPr>
      <w:r w:rsidRPr="008267DD">
        <w:rPr>
          <w:rFonts w:ascii="Times New Roman" w:hAnsi="Times New Roman" w:cs="Times New Roman"/>
          <w:noProof/>
          <w:sz w:val="19"/>
          <w:szCs w:val="19"/>
        </w:rPr>
        <w:t>[19]</w:t>
      </w:r>
      <w:r w:rsidRPr="008267DD">
        <w:rPr>
          <w:rFonts w:ascii="Times New Roman" w:hAnsi="Times New Roman" w:cs="Times New Roman"/>
          <w:noProof/>
          <w:sz w:val="19"/>
          <w:szCs w:val="19"/>
        </w:rPr>
        <w:tab/>
        <w:t xml:space="preserve">J.R. Milanovich, W.E. Peterman, N.P. Nibbelink, J.C. Maerz, Projected loss of a salamander diversity hotspot as a consequence of projected global climate change, </w:t>
      </w:r>
      <w:r w:rsidRPr="008267DD">
        <w:rPr>
          <w:rFonts w:ascii="Times New Roman" w:hAnsi="Times New Roman" w:cs="Times New Roman"/>
          <w:iCs/>
          <w:noProof/>
          <w:sz w:val="19"/>
          <w:szCs w:val="19"/>
        </w:rPr>
        <w:t>PLoS ONE</w:t>
      </w:r>
      <w:r w:rsidRPr="008267DD">
        <w:rPr>
          <w:rFonts w:ascii="Times New Roman" w:hAnsi="Times New Roman" w:cs="Times New Roman"/>
          <w:noProof/>
          <w:sz w:val="19"/>
          <w:szCs w:val="19"/>
        </w:rPr>
        <w:t xml:space="preserve"> 5 (2010) 1-10. https://doi.org/10.1371/journal.pone.0012189.</w:t>
      </w:r>
    </w:p>
    <w:p w14:paraId="6CB70B63" w14:textId="77777777" w:rsidR="009F30F8" w:rsidRPr="008267DD" w:rsidRDefault="009F30F8" w:rsidP="00A93066">
      <w:pPr>
        <w:widowControl w:val="0"/>
        <w:autoSpaceDE w:val="0"/>
        <w:autoSpaceDN w:val="0"/>
        <w:adjustRightInd w:val="0"/>
        <w:spacing w:before="60" w:after="0" w:line="240" w:lineRule="auto"/>
        <w:ind w:left="539" w:hanging="369"/>
        <w:jc w:val="both"/>
        <w:rPr>
          <w:rFonts w:ascii="Times New Roman" w:hAnsi="Times New Roman" w:cs="Times New Roman"/>
          <w:noProof/>
          <w:sz w:val="19"/>
          <w:szCs w:val="19"/>
        </w:rPr>
      </w:pPr>
      <w:r w:rsidRPr="008267DD">
        <w:rPr>
          <w:rFonts w:ascii="Times New Roman" w:hAnsi="Times New Roman" w:cs="Times New Roman"/>
          <w:noProof/>
          <w:sz w:val="19"/>
          <w:szCs w:val="19"/>
        </w:rPr>
        <w:t>[20]</w:t>
      </w:r>
      <w:r w:rsidRPr="008267DD">
        <w:rPr>
          <w:rFonts w:ascii="Times New Roman" w:hAnsi="Times New Roman" w:cs="Times New Roman"/>
          <w:noProof/>
          <w:sz w:val="19"/>
          <w:szCs w:val="19"/>
        </w:rPr>
        <w:tab/>
        <w:t xml:space="preserve">P. Kumar, Assessment of impact of climate change on Rhododendrons in Sikkim Himalayas using Maxent modelling: Limitations and challenges, </w:t>
      </w:r>
      <w:r w:rsidRPr="008267DD">
        <w:rPr>
          <w:rFonts w:ascii="Times New Roman" w:hAnsi="Times New Roman" w:cs="Times New Roman"/>
          <w:iCs/>
          <w:noProof/>
          <w:sz w:val="19"/>
          <w:szCs w:val="19"/>
        </w:rPr>
        <w:t>Biodiversity and Conservation</w:t>
      </w:r>
      <w:r w:rsidR="00C452E5">
        <w:rPr>
          <w:rFonts w:ascii="Times New Roman" w:hAnsi="Times New Roman" w:cs="Times New Roman"/>
          <w:noProof/>
          <w:sz w:val="19"/>
          <w:szCs w:val="19"/>
        </w:rPr>
        <w:t xml:space="preserve"> 21 (2012) </w:t>
      </w:r>
      <w:r w:rsidRPr="008267DD">
        <w:rPr>
          <w:rFonts w:ascii="Times New Roman" w:hAnsi="Times New Roman" w:cs="Times New Roman"/>
          <w:noProof/>
          <w:sz w:val="19"/>
          <w:szCs w:val="19"/>
        </w:rPr>
        <w:t>1251–1266. https://doi.org/10.1007/s10</w:t>
      </w:r>
      <w:r w:rsidR="008267DD">
        <w:rPr>
          <w:rFonts w:ascii="Times New Roman" w:hAnsi="Times New Roman" w:cs="Times New Roman"/>
          <w:noProof/>
          <w:sz w:val="19"/>
          <w:szCs w:val="19"/>
        </w:rPr>
        <w:t xml:space="preserve"> </w:t>
      </w:r>
      <w:r w:rsidRPr="008267DD">
        <w:rPr>
          <w:rFonts w:ascii="Times New Roman" w:hAnsi="Times New Roman" w:cs="Times New Roman"/>
          <w:noProof/>
          <w:sz w:val="19"/>
          <w:szCs w:val="19"/>
        </w:rPr>
        <w:t>531-012-0279-1.</w:t>
      </w:r>
    </w:p>
    <w:p w14:paraId="453CCDF9" w14:textId="77777777" w:rsidR="009F30F8" w:rsidRPr="008267DD" w:rsidRDefault="009F30F8" w:rsidP="00A93066">
      <w:pPr>
        <w:widowControl w:val="0"/>
        <w:autoSpaceDE w:val="0"/>
        <w:autoSpaceDN w:val="0"/>
        <w:adjustRightInd w:val="0"/>
        <w:spacing w:before="60" w:after="0" w:line="240" w:lineRule="auto"/>
        <w:ind w:left="539" w:hanging="369"/>
        <w:jc w:val="both"/>
        <w:rPr>
          <w:rFonts w:ascii="Times New Roman" w:hAnsi="Times New Roman" w:cs="Times New Roman"/>
          <w:noProof/>
          <w:sz w:val="19"/>
          <w:szCs w:val="19"/>
        </w:rPr>
      </w:pPr>
      <w:r w:rsidRPr="008267DD">
        <w:rPr>
          <w:rFonts w:ascii="Times New Roman" w:hAnsi="Times New Roman" w:cs="Times New Roman"/>
          <w:noProof/>
          <w:sz w:val="19"/>
          <w:szCs w:val="19"/>
        </w:rPr>
        <w:t>[21]</w:t>
      </w:r>
      <w:r w:rsidRPr="008267DD">
        <w:rPr>
          <w:rFonts w:ascii="Times New Roman" w:hAnsi="Times New Roman" w:cs="Times New Roman"/>
          <w:noProof/>
          <w:sz w:val="19"/>
          <w:szCs w:val="19"/>
        </w:rPr>
        <w:tab/>
        <w:t xml:space="preserve">R. Khanum, A.S. Mumtaz, S. Kumar, Predicting impacts of climate change on medicinal asclepiads of Pakistan using Maxent modeling, </w:t>
      </w:r>
      <w:r w:rsidRPr="008267DD">
        <w:rPr>
          <w:rFonts w:ascii="Times New Roman" w:hAnsi="Times New Roman" w:cs="Times New Roman"/>
          <w:iCs/>
          <w:noProof/>
          <w:sz w:val="19"/>
          <w:szCs w:val="19"/>
        </w:rPr>
        <w:t>Acta Oecologica</w:t>
      </w:r>
      <w:r w:rsidRPr="008267DD">
        <w:rPr>
          <w:rFonts w:ascii="Times New Roman" w:hAnsi="Times New Roman" w:cs="Times New Roman"/>
          <w:noProof/>
          <w:sz w:val="19"/>
          <w:szCs w:val="19"/>
        </w:rPr>
        <w:t xml:space="preserve"> 49 (2013) 23–31. https://doi.</w:t>
      </w:r>
      <w:r w:rsidR="008267DD">
        <w:rPr>
          <w:rFonts w:ascii="Times New Roman" w:hAnsi="Times New Roman" w:cs="Times New Roman"/>
          <w:noProof/>
          <w:sz w:val="19"/>
          <w:szCs w:val="19"/>
        </w:rPr>
        <w:t xml:space="preserve"> </w:t>
      </w:r>
      <w:r w:rsidRPr="008267DD">
        <w:rPr>
          <w:rFonts w:ascii="Times New Roman" w:hAnsi="Times New Roman" w:cs="Times New Roman"/>
          <w:noProof/>
          <w:sz w:val="19"/>
          <w:szCs w:val="19"/>
        </w:rPr>
        <w:t>org/10.1016/j.actao.2013.02.007.</w:t>
      </w:r>
    </w:p>
    <w:p w14:paraId="48B6B0C8" w14:textId="77777777" w:rsidR="009F30F8" w:rsidRPr="008267DD" w:rsidRDefault="009F30F8" w:rsidP="00A93066">
      <w:pPr>
        <w:widowControl w:val="0"/>
        <w:autoSpaceDE w:val="0"/>
        <w:autoSpaceDN w:val="0"/>
        <w:adjustRightInd w:val="0"/>
        <w:spacing w:before="60" w:after="0" w:line="240" w:lineRule="auto"/>
        <w:ind w:left="539" w:hanging="369"/>
        <w:jc w:val="both"/>
        <w:rPr>
          <w:rFonts w:ascii="Times New Roman" w:hAnsi="Times New Roman" w:cs="Times New Roman"/>
          <w:noProof/>
          <w:sz w:val="19"/>
          <w:szCs w:val="19"/>
        </w:rPr>
      </w:pPr>
      <w:r w:rsidRPr="008267DD">
        <w:rPr>
          <w:rFonts w:ascii="Times New Roman" w:hAnsi="Times New Roman" w:cs="Times New Roman"/>
          <w:noProof/>
          <w:sz w:val="19"/>
          <w:szCs w:val="19"/>
        </w:rPr>
        <w:t>[22]</w:t>
      </w:r>
      <w:r w:rsidRPr="008267DD">
        <w:rPr>
          <w:rFonts w:ascii="Times New Roman" w:hAnsi="Times New Roman" w:cs="Times New Roman"/>
          <w:noProof/>
          <w:sz w:val="19"/>
          <w:szCs w:val="19"/>
        </w:rPr>
        <w:tab/>
        <w:t xml:space="preserve">P. Illoldi-Rangel, V. Sanchez-Cordero, A.T. Peterson, Predicting distributions of Mexican mammals, </w:t>
      </w:r>
      <w:r w:rsidRPr="008267DD">
        <w:rPr>
          <w:rFonts w:ascii="Times New Roman" w:hAnsi="Times New Roman" w:cs="Times New Roman"/>
          <w:iCs/>
          <w:noProof/>
          <w:sz w:val="19"/>
          <w:szCs w:val="19"/>
        </w:rPr>
        <w:t>Journal of Mammalogy</w:t>
      </w:r>
      <w:r w:rsidRPr="008267DD">
        <w:rPr>
          <w:rFonts w:ascii="Times New Roman" w:hAnsi="Times New Roman" w:cs="Times New Roman"/>
          <w:noProof/>
          <w:sz w:val="19"/>
          <w:szCs w:val="19"/>
        </w:rPr>
        <w:t xml:space="preserve"> 85 (2004) 658–662.</w:t>
      </w:r>
    </w:p>
    <w:p w14:paraId="23A8D501" w14:textId="77777777" w:rsidR="009F30F8" w:rsidRPr="008267DD" w:rsidRDefault="009F30F8" w:rsidP="00A93066">
      <w:pPr>
        <w:widowControl w:val="0"/>
        <w:autoSpaceDE w:val="0"/>
        <w:autoSpaceDN w:val="0"/>
        <w:adjustRightInd w:val="0"/>
        <w:spacing w:before="60" w:after="0" w:line="240" w:lineRule="auto"/>
        <w:ind w:left="539" w:hanging="369"/>
        <w:jc w:val="both"/>
        <w:rPr>
          <w:rFonts w:ascii="Times New Roman" w:hAnsi="Times New Roman" w:cs="Times New Roman"/>
          <w:noProof/>
          <w:sz w:val="19"/>
          <w:szCs w:val="19"/>
        </w:rPr>
      </w:pPr>
      <w:r w:rsidRPr="008267DD">
        <w:rPr>
          <w:rFonts w:ascii="Times New Roman" w:hAnsi="Times New Roman" w:cs="Times New Roman"/>
          <w:noProof/>
          <w:sz w:val="19"/>
          <w:szCs w:val="19"/>
        </w:rPr>
        <w:t>[23]</w:t>
      </w:r>
      <w:r w:rsidRPr="008267DD">
        <w:rPr>
          <w:rFonts w:ascii="Times New Roman" w:hAnsi="Times New Roman" w:cs="Times New Roman"/>
          <w:noProof/>
          <w:sz w:val="19"/>
          <w:szCs w:val="19"/>
        </w:rPr>
        <w:tab/>
        <w:t xml:space="preserve">P. Chen, E.O. Wiley, K.M. Mcnyset, Ecological niche modeling as a predictive tool: Silver and bighead carps in North America, </w:t>
      </w:r>
      <w:r w:rsidRPr="008267DD">
        <w:rPr>
          <w:rFonts w:ascii="Times New Roman" w:hAnsi="Times New Roman" w:cs="Times New Roman"/>
          <w:iCs/>
          <w:noProof/>
          <w:sz w:val="19"/>
          <w:szCs w:val="19"/>
        </w:rPr>
        <w:t>Biological Invasions</w:t>
      </w:r>
      <w:r w:rsidRPr="008267DD">
        <w:rPr>
          <w:rFonts w:ascii="Times New Roman" w:hAnsi="Times New Roman" w:cs="Times New Roman"/>
          <w:noProof/>
          <w:sz w:val="19"/>
          <w:szCs w:val="19"/>
        </w:rPr>
        <w:t xml:space="preserve"> 9 (2007) 43–51. https://doi.org/</w:t>
      </w:r>
      <w:r w:rsidR="008267DD">
        <w:rPr>
          <w:rFonts w:ascii="Times New Roman" w:hAnsi="Times New Roman" w:cs="Times New Roman"/>
          <w:noProof/>
          <w:sz w:val="19"/>
          <w:szCs w:val="19"/>
        </w:rPr>
        <w:t xml:space="preserve"> </w:t>
      </w:r>
      <w:r w:rsidRPr="008267DD">
        <w:rPr>
          <w:rFonts w:ascii="Times New Roman" w:hAnsi="Times New Roman" w:cs="Times New Roman"/>
          <w:noProof/>
          <w:sz w:val="19"/>
          <w:szCs w:val="19"/>
        </w:rPr>
        <w:t>10.1007/s10530-006-9004-x.</w:t>
      </w:r>
    </w:p>
    <w:bookmarkStart w:id="0" w:name="_GoBack"/>
    <w:bookmarkEnd w:id="0"/>
    <w:p w14:paraId="6123052B" w14:textId="77777777" w:rsidR="00B65E4E" w:rsidRPr="008267DD" w:rsidRDefault="009F30F8" w:rsidP="008267DD">
      <w:pPr>
        <w:spacing w:before="40" w:after="0" w:line="240" w:lineRule="auto"/>
        <w:ind w:left="538" w:hanging="369"/>
        <w:jc w:val="both"/>
        <w:rPr>
          <w:rFonts w:ascii="Times New Roman" w:hAnsi="Times New Roman" w:cs="Times New Roman"/>
          <w:sz w:val="19"/>
          <w:szCs w:val="19"/>
        </w:rPr>
        <w:sectPr w:rsidR="00B65E4E" w:rsidRPr="008267DD" w:rsidSect="00B65E4E">
          <w:type w:val="continuous"/>
          <w:pgSz w:w="11907" w:h="16840" w:code="9"/>
          <w:pgMar w:top="2041" w:right="1418" w:bottom="2438" w:left="1418" w:header="1531" w:footer="2098" w:gutter="0"/>
          <w:cols w:num="2" w:space="567"/>
          <w:docGrid w:linePitch="360"/>
        </w:sectPr>
      </w:pPr>
      <w:r w:rsidRPr="008267DD">
        <w:rPr>
          <w:rFonts w:ascii="Times New Roman" w:hAnsi="Times New Roman" w:cs="Times New Roman"/>
          <w:sz w:val="19"/>
          <w:szCs w:val="19"/>
        </w:rPr>
        <w:fldChar w:fldCharType="end"/>
      </w:r>
    </w:p>
    <w:p w14:paraId="178A350A" w14:textId="77777777" w:rsidR="009F30F8" w:rsidRPr="008267DD" w:rsidRDefault="009F30F8" w:rsidP="008267DD">
      <w:pPr>
        <w:spacing w:before="80" w:after="0" w:line="240" w:lineRule="auto"/>
        <w:ind w:firstLine="340"/>
        <w:jc w:val="both"/>
        <w:rPr>
          <w:rFonts w:ascii="Times New Roman" w:hAnsi="Times New Roman" w:cs="Times New Roman"/>
        </w:rPr>
      </w:pPr>
    </w:p>
    <w:sectPr w:rsidR="009F30F8" w:rsidRPr="008267DD" w:rsidSect="00B65E4E">
      <w:type w:val="continuous"/>
      <w:pgSz w:w="11907" w:h="16840" w:code="9"/>
      <w:pgMar w:top="2041" w:right="1418" w:bottom="2438" w:left="1418" w:header="1531" w:footer="2098" w:gutter="0"/>
      <w:cols w:space="567"/>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4828B" w14:textId="77777777" w:rsidR="00980C90" w:rsidRDefault="00980C90" w:rsidP="00863910">
      <w:pPr>
        <w:spacing w:after="0" w:line="240" w:lineRule="auto"/>
      </w:pPr>
      <w:r>
        <w:separator/>
      </w:r>
    </w:p>
  </w:endnote>
  <w:endnote w:type="continuationSeparator" w:id="0">
    <w:p w14:paraId="05DAC607" w14:textId="77777777" w:rsidR="00980C90" w:rsidRDefault="00980C90" w:rsidP="0086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dvBm">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1FE3" w14:textId="77777777" w:rsidR="000F05B9" w:rsidRDefault="000F05B9" w:rsidP="00216274">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2367A" w14:textId="77777777" w:rsidR="00894A68" w:rsidRDefault="00894A6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B520B" w14:textId="77777777" w:rsidR="000F05B9" w:rsidRPr="00C92B2C" w:rsidRDefault="000F05B9" w:rsidP="00C92B2C">
    <w:pPr>
      <w:spacing w:after="284" w:line="240" w:lineRule="auto"/>
      <w:jc w:val="center"/>
      <w:rPr>
        <w:rFonts w:ascii="Times New Roman" w:hAnsi="Times New Roman" w:cs="Times New Roman"/>
      </w:rPr>
    </w:pPr>
    <w:r w:rsidRPr="00C92B2C">
      <w:rPr>
        <w:rFonts w:ascii="Times New Roman" w:hAnsi="Times New Roman" w:cs="Times New Roman"/>
      </w:rPr>
      <w:fldChar w:fldCharType="begin"/>
    </w:r>
    <w:r w:rsidRPr="00C92B2C">
      <w:rPr>
        <w:rFonts w:ascii="Times New Roman" w:hAnsi="Times New Roman" w:cs="Times New Roman"/>
      </w:rPr>
      <w:instrText xml:space="preserve"> PAGE   \* MERGEFORMAT </w:instrText>
    </w:r>
    <w:r w:rsidRPr="00C92B2C">
      <w:rPr>
        <w:rFonts w:ascii="Times New Roman" w:hAnsi="Times New Roman" w:cs="Times New Roman"/>
      </w:rPr>
      <w:fldChar w:fldCharType="separate"/>
    </w:r>
    <w:r w:rsidR="00A20A95">
      <w:rPr>
        <w:rFonts w:ascii="Times New Roman" w:hAnsi="Times New Roman" w:cs="Times New Roman"/>
        <w:noProof/>
      </w:rPr>
      <w:t>61</w:t>
    </w:r>
    <w:r w:rsidRPr="00C92B2C">
      <w:rPr>
        <w:rFonts w:ascii="Times New Roman" w:hAnsi="Times New Roman" w:cs="Times New Roman"/>
        <w:noProof/>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8A493" w14:textId="77777777" w:rsidR="000F05B9" w:rsidRPr="009E434F" w:rsidRDefault="000F05B9" w:rsidP="009E434F">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4B201" w14:textId="77777777" w:rsidR="000F05B9" w:rsidRPr="00D2780F" w:rsidRDefault="000F05B9" w:rsidP="00D2780F">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75228" w14:textId="77777777" w:rsidR="000F05B9" w:rsidRPr="00A51FB7" w:rsidRDefault="000F05B9" w:rsidP="00801C04">
    <w:pPr>
      <w:pStyle w:val="Footer"/>
      <w:framePr w:wrap="around" w:vAnchor="text" w:hAnchor="margin" w:xAlign="center" w:y="1"/>
      <w:rPr>
        <w:sz w:val="22"/>
        <w:szCs w:val="22"/>
      </w:rPr>
    </w:pPr>
    <w:r w:rsidRPr="00A51FB7">
      <w:rPr>
        <w:sz w:val="22"/>
        <w:szCs w:val="22"/>
      </w:rPr>
      <w:fldChar w:fldCharType="begin"/>
    </w:r>
    <w:r w:rsidRPr="00A51FB7">
      <w:rPr>
        <w:sz w:val="22"/>
        <w:szCs w:val="22"/>
      </w:rPr>
      <w:instrText xml:space="preserve">PAGE  </w:instrText>
    </w:r>
    <w:r w:rsidRPr="00A51FB7">
      <w:rPr>
        <w:sz w:val="22"/>
        <w:szCs w:val="22"/>
      </w:rPr>
      <w:fldChar w:fldCharType="separate"/>
    </w:r>
    <w:r>
      <w:rPr>
        <w:noProof/>
        <w:sz w:val="22"/>
        <w:szCs w:val="22"/>
      </w:rPr>
      <w:t>2</w:t>
    </w:r>
    <w:r w:rsidRPr="00A51FB7">
      <w:rPr>
        <w:sz w:val="22"/>
        <w:szCs w:val="22"/>
      </w:rPr>
      <w:fldChar w:fldCharType="end"/>
    </w:r>
  </w:p>
  <w:p w14:paraId="06878EE5" w14:textId="77777777" w:rsidR="000F05B9" w:rsidRPr="00BB05C9" w:rsidRDefault="000F05B9" w:rsidP="00801C04">
    <w:pPr>
      <w:spacing w:after="284"/>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27BDD" w14:textId="77777777" w:rsidR="00980C90" w:rsidRDefault="00980C90" w:rsidP="00863910">
      <w:pPr>
        <w:spacing w:after="0" w:line="240" w:lineRule="auto"/>
      </w:pPr>
      <w:r>
        <w:t>________</w:t>
      </w:r>
    </w:p>
  </w:footnote>
  <w:footnote w:type="continuationSeparator" w:id="0">
    <w:p w14:paraId="76A4463A" w14:textId="77777777" w:rsidR="00980C90" w:rsidRDefault="00980C90" w:rsidP="00863910">
      <w:pPr>
        <w:spacing w:after="0" w:line="240" w:lineRule="auto"/>
      </w:pPr>
      <w:r>
        <w:continuationSeparator/>
      </w:r>
    </w:p>
  </w:footnote>
  <w:footnote w:id="1">
    <w:p w14:paraId="5C792ABC" w14:textId="77777777" w:rsidR="000F05B9" w:rsidRPr="0015772B" w:rsidRDefault="000F05B9" w:rsidP="009F30F8">
      <w:pPr>
        <w:pStyle w:val="HTMLPreformatted"/>
        <w:shd w:val="clear" w:color="auto" w:fill="FFFFFF"/>
        <w:rPr>
          <w:rFonts w:ascii="Times New Roman" w:hAnsi="Times New Roman" w:cs="Times New Roman"/>
          <w:color w:val="000000"/>
          <w:sz w:val="18"/>
          <w:szCs w:val="18"/>
        </w:rPr>
      </w:pPr>
      <w:r w:rsidRPr="002C28A9">
        <w:rPr>
          <w:rStyle w:val="FootnoteReference"/>
        </w:rPr>
        <w:sym w:font="Symbol" w:char="F02A"/>
      </w:r>
      <w:r w:rsidRPr="00C75AFA">
        <w:rPr>
          <w:rFonts w:ascii="Times New Roman" w:hAnsi="Times New Roman" w:cs="Times New Roman"/>
          <w:color w:val="000000"/>
          <w:sz w:val="18"/>
          <w:szCs w:val="18"/>
        </w:rPr>
        <w:t xml:space="preserve"> </w:t>
      </w:r>
      <w:r w:rsidRPr="0015772B">
        <w:rPr>
          <w:rFonts w:ascii="Times New Roman" w:hAnsi="Times New Roman" w:cs="Times New Roman"/>
          <w:color w:val="000000"/>
          <w:sz w:val="18"/>
          <w:szCs w:val="18"/>
        </w:rPr>
        <w:t>Corresponding author.</w:t>
      </w:r>
    </w:p>
    <w:p w14:paraId="2F695B52" w14:textId="69D80DB7" w:rsidR="000F05B9" w:rsidRPr="00111DBC" w:rsidRDefault="000F05B9" w:rsidP="009F30F8">
      <w:pPr>
        <w:pStyle w:val="HTMLPreformatted"/>
        <w:shd w:val="clear" w:color="auto" w:fill="FFFFFF"/>
        <w:spacing w:after="6"/>
        <w:rPr>
          <w:rFonts w:ascii="Times New Roman" w:hAnsi="Times New Roman" w:cs="Times New Roman"/>
          <w:sz w:val="18"/>
          <w:szCs w:val="18"/>
        </w:rPr>
      </w:pPr>
      <w:r w:rsidRPr="0015772B">
        <w:rPr>
          <w:rFonts w:ascii="Times New Roman" w:hAnsi="Times New Roman" w:cs="Times New Roman"/>
          <w:color w:val="000000"/>
          <w:sz w:val="18"/>
          <w:szCs w:val="18"/>
        </w:rPr>
        <w:t xml:space="preserve">   </w:t>
      </w:r>
      <w:r w:rsidRPr="0015772B">
        <w:rPr>
          <w:rFonts w:ascii="Times New Roman" w:hAnsi="Times New Roman" w:cs="Times New Roman"/>
          <w:i/>
          <w:color w:val="000000"/>
          <w:sz w:val="18"/>
          <w:szCs w:val="18"/>
        </w:rPr>
        <w:t>E-mail address:</w:t>
      </w:r>
      <w:r w:rsidRPr="0015772B">
        <w:rPr>
          <w:rFonts w:ascii="Times New Roman" w:hAnsi="Times New Roman" w:cs="Times New Roman"/>
          <w:color w:val="000000"/>
          <w:sz w:val="18"/>
          <w:szCs w:val="18"/>
        </w:rPr>
        <w:t xml:space="preserve"> </w:t>
      </w:r>
      <w:hyperlink r:id="rId1" w:history="1">
        <w:r w:rsidR="00A20A95" w:rsidRPr="00C46FFF">
          <w:rPr>
            <w:rStyle w:val="Hyperlink"/>
            <w:rFonts w:ascii="Times New Roman" w:hAnsi="Times New Roman"/>
            <w:iCs/>
            <w:sz w:val="18"/>
            <w:szCs w:val="18"/>
          </w:rPr>
          <w:t>abcs@xxx.yyy.vn</w:t>
        </w:r>
      </w:hyperlink>
    </w:p>
    <w:p w14:paraId="77E11747" w14:textId="77777777" w:rsidR="000F05B9" w:rsidRPr="002C28A9" w:rsidRDefault="000F05B9" w:rsidP="009F30F8">
      <w:pPr>
        <w:pStyle w:val="HTMLPreformatted"/>
        <w:shd w:val="clear" w:color="auto" w:fill="FFFFFF"/>
        <w:spacing w:before="120"/>
        <w:rPr>
          <w:rFonts w:ascii="Times New Roman" w:hAnsi="Times New Roman" w:cs="Times New Roman"/>
        </w:rPr>
      </w:pPr>
      <w:r w:rsidRPr="0015772B">
        <w:rPr>
          <w:rFonts w:ascii="Times New Roman" w:hAnsi="Times New Roman" w:cs="Times New Roman"/>
          <w:color w:val="000000"/>
          <w:sz w:val="18"/>
          <w:szCs w:val="18"/>
        </w:rPr>
        <w:t xml:space="preserve">   </w:t>
      </w:r>
      <w:hyperlink r:id="rId2" w:history="1">
        <w:r w:rsidRPr="00833D33">
          <w:rPr>
            <w:rFonts w:ascii="Times New Roman" w:hAnsi="Times New Roman" w:cs="Times New Roman"/>
            <w:color w:val="000000"/>
            <w:sz w:val="18"/>
            <w:szCs w:val="18"/>
          </w:rPr>
          <w:t>https://doi.org/10.25073/2588-1094/vnuees.4</w:t>
        </w:r>
      </w:hyperlink>
      <w:r>
        <w:rPr>
          <w:rFonts w:ascii="Times New Roman" w:hAnsi="Times New Roman" w:cs="Times New Roman"/>
          <w:color w:val="000000"/>
          <w:sz w:val="18"/>
          <w:szCs w:val="18"/>
        </w:rPr>
        <w:t>390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D490A" w14:textId="77777777" w:rsidR="000F05B9" w:rsidRPr="00A67881" w:rsidRDefault="000F05B9" w:rsidP="00216274">
    <w:pPr>
      <w:framePr w:wrap="around" w:vAnchor="text" w:hAnchor="margin" w:xAlign="outside" w:y="1"/>
      <w:rPr>
        <w:rFonts w:ascii="Times New Roman" w:hAnsi="Times New Roman" w:cs="Times New Roman"/>
      </w:rPr>
    </w:pPr>
    <w:r w:rsidRPr="00A67881">
      <w:rPr>
        <w:rFonts w:ascii="Times New Roman" w:hAnsi="Times New Roman" w:cs="Times New Roman"/>
      </w:rPr>
      <w:fldChar w:fldCharType="begin"/>
    </w:r>
    <w:r w:rsidRPr="00A67881">
      <w:rPr>
        <w:rFonts w:ascii="Times New Roman" w:hAnsi="Times New Roman" w:cs="Times New Roman"/>
      </w:rPr>
      <w:instrText xml:space="preserve">PAGE  </w:instrText>
    </w:r>
    <w:r w:rsidRPr="00A67881">
      <w:rPr>
        <w:rFonts w:ascii="Times New Roman" w:hAnsi="Times New Roman" w:cs="Times New Roman"/>
      </w:rPr>
      <w:fldChar w:fldCharType="separate"/>
    </w:r>
    <w:r w:rsidR="006257FA">
      <w:rPr>
        <w:rFonts w:ascii="Times New Roman" w:hAnsi="Times New Roman" w:cs="Times New Roman"/>
        <w:noProof/>
      </w:rPr>
      <w:t>2</w:t>
    </w:r>
    <w:r w:rsidRPr="00A67881">
      <w:rPr>
        <w:rFonts w:ascii="Times New Roman" w:hAnsi="Times New Roman" w:cs="Times New Roman"/>
      </w:rPr>
      <w:fldChar w:fldCharType="end"/>
    </w:r>
  </w:p>
  <w:p w14:paraId="25C7E91D" w14:textId="77777777" w:rsidR="000F05B9" w:rsidRPr="00E43EED" w:rsidRDefault="000F05B9">
    <w:pPr>
      <w:spacing w:after="567"/>
      <w:jc w:val="center"/>
      <w:rPr>
        <w:rFonts w:ascii="Times New Roman" w:hAnsi="Times New Roman"/>
        <w:color w:val="000000"/>
        <w:lang w:val="vi-VN"/>
      </w:rPr>
    </w:pPr>
    <w:r>
      <w:rPr>
        <w:rFonts w:ascii="Times New Roman" w:hAnsi="Times New Roman"/>
        <w:i/>
        <w:sz w:val="18"/>
        <w:szCs w:val="18"/>
      </w:rPr>
      <w:t>V.V. Dat et al.</w:t>
    </w:r>
    <w:r w:rsidRPr="007A1D11">
      <w:rPr>
        <w:rFonts w:ascii="Times New Roman" w:hAnsi="Times New Roman"/>
        <w:i/>
        <w:sz w:val="18"/>
        <w:szCs w:val="18"/>
      </w:rPr>
      <w:t xml:space="preserve"> / VNU Journal of Science: Natural Sciences and Technology, Vol. 35, No. 2 (2019) </w:t>
    </w:r>
    <w:r>
      <w:rPr>
        <w:rFonts w:ascii="Times New Roman" w:hAnsi="Times New Roman"/>
        <w:i/>
        <w:sz w:val="18"/>
        <w:szCs w:val="18"/>
      </w:rPr>
      <w:t>1</w:t>
    </w:r>
    <w:r w:rsidRPr="007A1D11">
      <w:rPr>
        <w:rFonts w:ascii="Times New Roman" w:hAnsi="Times New Roman"/>
        <w:i/>
        <w:sz w:val="18"/>
        <w:szCs w:val="18"/>
      </w:rPr>
      <w:t>-2</w:t>
    </w:r>
    <w:r>
      <w:rPr>
        <w:rFonts w:ascii="Times New Roman" w:hAnsi="Times New Roman"/>
        <w:i/>
        <w:sz w:val="18"/>
        <w:szCs w:val="18"/>
      </w:rPr>
      <w:t>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74B5B" w14:textId="77777777" w:rsidR="000F05B9" w:rsidRPr="0022609B" w:rsidRDefault="000F05B9" w:rsidP="00216274">
    <w:pPr>
      <w:framePr w:wrap="around" w:vAnchor="text" w:hAnchor="margin" w:xAlign="outside" w:y="1"/>
      <w:rPr>
        <w:rFonts w:ascii="Times New Roman" w:hAnsi="Times New Roman" w:cs="Times New Roman"/>
      </w:rPr>
    </w:pPr>
    <w:r w:rsidRPr="0022609B">
      <w:rPr>
        <w:rFonts w:ascii="Times New Roman" w:hAnsi="Times New Roman" w:cs="Times New Roman"/>
      </w:rPr>
      <w:fldChar w:fldCharType="begin"/>
    </w:r>
    <w:r w:rsidRPr="0022609B">
      <w:rPr>
        <w:rFonts w:ascii="Times New Roman" w:hAnsi="Times New Roman" w:cs="Times New Roman"/>
      </w:rPr>
      <w:instrText xml:space="preserve">PAGE  </w:instrText>
    </w:r>
    <w:r w:rsidRPr="0022609B">
      <w:rPr>
        <w:rFonts w:ascii="Times New Roman" w:hAnsi="Times New Roman" w:cs="Times New Roman"/>
      </w:rPr>
      <w:fldChar w:fldCharType="separate"/>
    </w:r>
    <w:r>
      <w:rPr>
        <w:rFonts w:ascii="Times New Roman" w:hAnsi="Times New Roman" w:cs="Times New Roman"/>
        <w:noProof/>
      </w:rPr>
      <w:t>17</w:t>
    </w:r>
    <w:r w:rsidRPr="0022609B">
      <w:rPr>
        <w:rFonts w:ascii="Times New Roman" w:hAnsi="Times New Roman" w:cs="Times New Roman"/>
      </w:rPr>
      <w:fldChar w:fldCharType="end"/>
    </w:r>
  </w:p>
  <w:p w14:paraId="16F298C3" w14:textId="77777777" w:rsidR="000F05B9" w:rsidRPr="007A1D11" w:rsidRDefault="000F05B9" w:rsidP="00C54DE2">
    <w:pPr>
      <w:spacing w:after="567" w:line="240" w:lineRule="auto"/>
      <w:jc w:val="center"/>
      <w:rPr>
        <w:rFonts w:ascii="Times New Roman" w:hAnsi="Times New Roman"/>
        <w:sz w:val="18"/>
        <w:szCs w:val="18"/>
        <w:lang w:val="vi-VN"/>
      </w:rPr>
    </w:pPr>
    <w:r>
      <w:rPr>
        <w:rFonts w:ascii="Times New Roman" w:hAnsi="Times New Roman"/>
        <w:i/>
        <w:sz w:val="18"/>
        <w:szCs w:val="18"/>
      </w:rPr>
      <w:t>V.V. Dat et al.</w:t>
    </w:r>
    <w:r w:rsidRPr="007A1D11">
      <w:rPr>
        <w:rFonts w:ascii="Times New Roman" w:hAnsi="Times New Roman"/>
        <w:i/>
        <w:sz w:val="18"/>
        <w:szCs w:val="18"/>
      </w:rPr>
      <w:t xml:space="preserve"> / VNU Journal of Science: Natural Sciences and Technology, Vol. 35, No. 2 (2019) </w:t>
    </w:r>
    <w:r>
      <w:rPr>
        <w:rFonts w:ascii="Times New Roman" w:hAnsi="Times New Roman"/>
        <w:i/>
        <w:sz w:val="18"/>
        <w:szCs w:val="18"/>
      </w:rPr>
      <w:t>1</w:t>
    </w:r>
    <w:r w:rsidRPr="007A1D11">
      <w:rPr>
        <w:rFonts w:ascii="Times New Roman" w:hAnsi="Times New Roman"/>
        <w:i/>
        <w:sz w:val="18"/>
        <w:szCs w:val="18"/>
      </w:rPr>
      <w:t>-2</w:t>
    </w:r>
    <w:r>
      <w:rPr>
        <w:rFonts w:ascii="Times New Roman" w:hAnsi="Times New Roman"/>
        <w:i/>
        <w:sz w:val="18"/>
        <w:szCs w:val="18"/>
      </w:rPr>
      <w:t>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37F82" w14:textId="77777777" w:rsidR="000F05B9" w:rsidRPr="00BD65E1" w:rsidRDefault="000F05B9" w:rsidP="00B31B0A">
    <w:pPr>
      <w:spacing w:after="240" w:line="240" w:lineRule="auto"/>
      <w:jc w:val="center"/>
      <w:rPr>
        <w:rFonts w:ascii="Times New Roman" w:hAnsi="Times New Roman" w:cs="Times New Roman"/>
        <w:color w:val="000000"/>
        <w:lang w:val="vi-VN"/>
      </w:rPr>
    </w:pPr>
    <w:r w:rsidRPr="001F3950">
      <w:rPr>
        <w:rFonts w:ascii="Times New Roman" w:hAnsi="Times New Roman" w:cs="Times New Roman"/>
        <w:sz w:val="18"/>
        <w:szCs w:val="18"/>
      </w:rPr>
      <w:t xml:space="preserve">VNU Journal of Science: Earth and Environmental Sciences, Vol. 35, No. </w:t>
    </w:r>
    <w:r w:rsidR="00894A68">
      <w:rPr>
        <w:rFonts w:ascii="Times New Roman" w:hAnsi="Times New Roman" w:cs="Times New Roman"/>
        <w:sz w:val="18"/>
        <w:szCs w:val="18"/>
      </w:rPr>
      <w:t>4</w:t>
    </w:r>
    <w:r w:rsidRPr="001F3950">
      <w:rPr>
        <w:rFonts w:ascii="Times New Roman" w:hAnsi="Times New Roman" w:cs="Times New Roman"/>
        <w:sz w:val="18"/>
        <w:szCs w:val="18"/>
      </w:rPr>
      <w:t xml:space="preserve"> (2019) </w:t>
    </w:r>
    <w:r w:rsidR="00C705F4">
      <w:rPr>
        <w:rFonts w:ascii="Times New Roman" w:hAnsi="Times New Roman" w:cs="Times New Roman"/>
        <w:sz w:val="18"/>
        <w:szCs w:val="18"/>
      </w:rPr>
      <w:t>6</w:t>
    </w:r>
    <w:r w:rsidRPr="001F3950">
      <w:rPr>
        <w:rFonts w:ascii="Times New Roman" w:hAnsi="Times New Roman" w:cs="Times New Roman"/>
        <w:sz w:val="18"/>
        <w:szCs w:val="18"/>
      </w:rPr>
      <w:t>1-</w:t>
    </w:r>
    <w:r w:rsidR="00C705F4">
      <w:rPr>
        <w:rFonts w:ascii="Times New Roman" w:hAnsi="Times New Roman" w:cs="Times New Roman"/>
        <w:sz w:val="18"/>
        <w:szCs w:val="18"/>
      </w:rPr>
      <w:t>71</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E8FBA" w14:textId="77777777" w:rsidR="000F05B9" w:rsidRPr="005C4F59" w:rsidRDefault="000F05B9" w:rsidP="00801C04">
    <w:pPr>
      <w:framePr w:wrap="around" w:vAnchor="text" w:hAnchor="margin" w:xAlign="outside" w:y="1"/>
      <w:rPr>
        <w:rFonts w:ascii="Times New Roman" w:hAnsi="Times New Roman" w:cs="Times New Roman"/>
      </w:rPr>
    </w:pPr>
    <w:r w:rsidRPr="005C4F59">
      <w:rPr>
        <w:rFonts w:ascii="Times New Roman" w:hAnsi="Times New Roman" w:cs="Times New Roman"/>
      </w:rPr>
      <w:fldChar w:fldCharType="begin"/>
    </w:r>
    <w:r w:rsidRPr="005C4F59">
      <w:rPr>
        <w:rFonts w:ascii="Times New Roman" w:hAnsi="Times New Roman" w:cs="Times New Roman"/>
      </w:rPr>
      <w:instrText xml:space="preserve">PAGE  </w:instrText>
    </w:r>
    <w:r w:rsidRPr="005C4F59">
      <w:rPr>
        <w:rFonts w:ascii="Times New Roman" w:hAnsi="Times New Roman" w:cs="Times New Roman"/>
      </w:rPr>
      <w:fldChar w:fldCharType="separate"/>
    </w:r>
    <w:r w:rsidR="00A20A95">
      <w:rPr>
        <w:rFonts w:ascii="Times New Roman" w:hAnsi="Times New Roman" w:cs="Times New Roman"/>
        <w:noProof/>
      </w:rPr>
      <w:t>62</w:t>
    </w:r>
    <w:r w:rsidRPr="005C4F59">
      <w:rPr>
        <w:rFonts w:ascii="Times New Roman" w:hAnsi="Times New Roman" w:cs="Times New Roman"/>
      </w:rPr>
      <w:fldChar w:fldCharType="end"/>
    </w:r>
  </w:p>
  <w:p w14:paraId="5E3CC522" w14:textId="77777777" w:rsidR="000F05B9" w:rsidRPr="007C322B" w:rsidRDefault="002715F2">
    <w:pPr>
      <w:spacing w:after="567"/>
      <w:jc w:val="center"/>
      <w:rPr>
        <w:rFonts w:ascii="Times New Roman" w:hAnsi="Times New Roman"/>
      </w:rPr>
    </w:pPr>
    <w:r>
      <w:rPr>
        <w:rFonts w:ascii="Times New Roman" w:hAnsi="Times New Roman"/>
        <w:i/>
        <w:sz w:val="18"/>
        <w:szCs w:val="18"/>
      </w:rPr>
      <w:t>N</w:t>
    </w:r>
    <w:r w:rsidR="000F05B9" w:rsidRPr="001F3950">
      <w:rPr>
        <w:rFonts w:ascii="Times New Roman" w:hAnsi="Times New Roman"/>
        <w:i/>
        <w:sz w:val="18"/>
        <w:szCs w:val="18"/>
      </w:rPr>
      <w:t>.</w:t>
    </w:r>
    <w:r>
      <w:rPr>
        <w:rFonts w:ascii="Times New Roman" w:hAnsi="Times New Roman"/>
        <w:i/>
        <w:sz w:val="18"/>
        <w:szCs w:val="18"/>
      </w:rPr>
      <w:t>T</w:t>
    </w:r>
    <w:r w:rsidR="000F05B9" w:rsidRPr="001F3950">
      <w:rPr>
        <w:rFonts w:ascii="Times New Roman" w:hAnsi="Times New Roman"/>
        <w:i/>
        <w:sz w:val="18"/>
        <w:szCs w:val="18"/>
      </w:rPr>
      <w:t xml:space="preserve">. </w:t>
    </w:r>
    <w:r>
      <w:rPr>
        <w:rFonts w:ascii="Times New Roman" w:hAnsi="Times New Roman"/>
        <w:i/>
        <w:sz w:val="18"/>
        <w:szCs w:val="18"/>
      </w:rPr>
      <w:t>Anh</w:t>
    </w:r>
    <w:r w:rsidR="000F05B9" w:rsidRPr="001F3950">
      <w:rPr>
        <w:rFonts w:ascii="Times New Roman" w:hAnsi="Times New Roman"/>
        <w:i/>
        <w:sz w:val="18"/>
        <w:szCs w:val="18"/>
      </w:rPr>
      <w:t xml:space="preserve"> et al. / VNU Journal of Science: Earth and Environmental Sciences, Vol. 35, No. </w:t>
    </w:r>
    <w:r w:rsidR="00894A68">
      <w:rPr>
        <w:rFonts w:ascii="Times New Roman" w:hAnsi="Times New Roman"/>
        <w:i/>
        <w:sz w:val="18"/>
        <w:szCs w:val="18"/>
      </w:rPr>
      <w:t>4</w:t>
    </w:r>
    <w:r w:rsidR="000F05B9" w:rsidRPr="001F3950">
      <w:rPr>
        <w:rFonts w:ascii="Times New Roman" w:hAnsi="Times New Roman"/>
        <w:i/>
        <w:sz w:val="18"/>
        <w:szCs w:val="18"/>
      </w:rPr>
      <w:t xml:space="preserve"> (2019) </w:t>
    </w:r>
    <w:r w:rsidR="00C705F4">
      <w:rPr>
        <w:rFonts w:ascii="Times New Roman" w:hAnsi="Times New Roman"/>
        <w:i/>
        <w:sz w:val="18"/>
        <w:szCs w:val="18"/>
      </w:rPr>
      <w:t>6</w:t>
    </w:r>
    <w:r w:rsidR="000F05B9" w:rsidRPr="001F3950">
      <w:rPr>
        <w:rFonts w:ascii="Times New Roman" w:hAnsi="Times New Roman"/>
        <w:i/>
        <w:sz w:val="18"/>
        <w:szCs w:val="18"/>
      </w:rPr>
      <w:t>1-</w:t>
    </w:r>
    <w:r w:rsidR="00C705F4">
      <w:rPr>
        <w:rFonts w:ascii="Times New Roman" w:hAnsi="Times New Roman"/>
        <w:i/>
        <w:sz w:val="18"/>
        <w:szCs w:val="18"/>
      </w:rPr>
      <w:t>71</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D01A" w14:textId="77777777" w:rsidR="000F05B9" w:rsidRPr="00863910" w:rsidRDefault="000F05B9" w:rsidP="00801C04">
    <w:pPr>
      <w:framePr w:wrap="around" w:vAnchor="text" w:hAnchor="margin" w:xAlign="outside" w:y="1"/>
      <w:rPr>
        <w:rFonts w:ascii="Times New Roman" w:hAnsi="Times New Roman" w:cs="Times New Roman"/>
      </w:rPr>
    </w:pPr>
    <w:r w:rsidRPr="00863910">
      <w:rPr>
        <w:rFonts w:ascii="Times New Roman" w:hAnsi="Times New Roman" w:cs="Times New Roman"/>
      </w:rPr>
      <w:fldChar w:fldCharType="begin"/>
    </w:r>
    <w:r w:rsidRPr="00863910">
      <w:rPr>
        <w:rFonts w:ascii="Times New Roman" w:hAnsi="Times New Roman" w:cs="Times New Roman"/>
      </w:rPr>
      <w:instrText xml:space="preserve">PAGE  </w:instrText>
    </w:r>
    <w:r w:rsidRPr="00863910">
      <w:rPr>
        <w:rFonts w:ascii="Times New Roman" w:hAnsi="Times New Roman" w:cs="Times New Roman"/>
      </w:rPr>
      <w:fldChar w:fldCharType="separate"/>
    </w:r>
    <w:r w:rsidR="00A20A95">
      <w:rPr>
        <w:rFonts w:ascii="Times New Roman" w:hAnsi="Times New Roman" w:cs="Times New Roman"/>
        <w:noProof/>
      </w:rPr>
      <w:t>63</w:t>
    </w:r>
    <w:r w:rsidRPr="00863910">
      <w:rPr>
        <w:rFonts w:ascii="Times New Roman" w:hAnsi="Times New Roman" w:cs="Times New Roman"/>
      </w:rPr>
      <w:fldChar w:fldCharType="end"/>
    </w:r>
  </w:p>
  <w:p w14:paraId="493F6E74" w14:textId="77777777" w:rsidR="000F05B9" w:rsidRPr="007C322B" w:rsidRDefault="002715F2" w:rsidP="00801C04">
    <w:pPr>
      <w:spacing w:after="567"/>
      <w:jc w:val="center"/>
      <w:rPr>
        <w:rFonts w:ascii="Times New Roman" w:hAnsi="Times New Roman"/>
      </w:rPr>
    </w:pPr>
    <w:r>
      <w:rPr>
        <w:rFonts w:ascii="Times New Roman" w:hAnsi="Times New Roman"/>
        <w:i/>
        <w:sz w:val="18"/>
        <w:szCs w:val="18"/>
      </w:rPr>
      <w:t>N</w:t>
    </w:r>
    <w:r w:rsidR="000F05B9" w:rsidRPr="001F3950">
      <w:rPr>
        <w:rFonts w:ascii="Times New Roman" w:hAnsi="Times New Roman"/>
        <w:i/>
        <w:sz w:val="18"/>
        <w:szCs w:val="18"/>
      </w:rPr>
      <w:t>.</w:t>
    </w:r>
    <w:r>
      <w:rPr>
        <w:rFonts w:ascii="Times New Roman" w:hAnsi="Times New Roman"/>
        <w:i/>
        <w:sz w:val="18"/>
        <w:szCs w:val="18"/>
      </w:rPr>
      <w:t>T</w:t>
    </w:r>
    <w:r w:rsidR="000F05B9" w:rsidRPr="001F3950">
      <w:rPr>
        <w:rFonts w:ascii="Times New Roman" w:hAnsi="Times New Roman"/>
        <w:i/>
        <w:sz w:val="18"/>
        <w:szCs w:val="18"/>
      </w:rPr>
      <w:t xml:space="preserve">. </w:t>
    </w:r>
    <w:r>
      <w:rPr>
        <w:rFonts w:ascii="Times New Roman" w:hAnsi="Times New Roman"/>
        <w:i/>
        <w:sz w:val="18"/>
        <w:szCs w:val="18"/>
      </w:rPr>
      <w:t>Anh</w:t>
    </w:r>
    <w:r w:rsidR="000F05B9" w:rsidRPr="001F3950">
      <w:rPr>
        <w:rFonts w:ascii="Times New Roman" w:hAnsi="Times New Roman"/>
        <w:i/>
        <w:sz w:val="18"/>
        <w:szCs w:val="18"/>
      </w:rPr>
      <w:t xml:space="preserve"> et al. / VNU Journal of Science: Earth and Environmental Sciences, Vol. 35, No. </w:t>
    </w:r>
    <w:r w:rsidR="00894A68">
      <w:rPr>
        <w:rFonts w:ascii="Times New Roman" w:hAnsi="Times New Roman"/>
        <w:i/>
        <w:sz w:val="18"/>
        <w:szCs w:val="18"/>
      </w:rPr>
      <w:t>4</w:t>
    </w:r>
    <w:r w:rsidR="000F05B9" w:rsidRPr="001F3950">
      <w:rPr>
        <w:rFonts w:ascii="Times New Roman" w:hAnsi="Times New Roman"/>
        <w:i/>
        <w:sz w:val="18"/>
        <w:szCs w:val="18"/>
      </w:rPr>
      <w:t xml:space="preserve"> (2019) </w:t>
    </w:r>
    <w:r w:rsidR="00C705F4">
      <w:rPr>
        <w:rFonts w:ascii="Times New Roman" w:hAnsi="Times New Roman"/>
        <w:i/>
        <w:sz w:val="18"/>
        <w:szCs w:val="18"/>
      </w:rPr>
      <w:t>61</w:t>
    </w:r>
    <w:r w:rsidR="000F05B9" w:rsidRPr="001F3950">
      <w:rPr>
        <w:rFonts w:ascii="Times New Roman" w:hAnsi="Times New Roman"/>
        <w:i/>
        <w:sz w:val="18"/>
        <w:szCs w:val="18"/>
      </w:rPr>
      <w:t>-</w:t>
    </w:r>
    <w:r w:rsidR="00C705F4">
      <w:rPr>
        <w:rFonts w:ascii="Times New Roman" w:hAnsi="Times New Roman"/>
        <w:i/>
        <w:sz w:val="18"/>
        <w:szCs w:val="18"/>
      </w:rPr>
      <w:t>71</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89988" w14:textId="77777777" w:rsidR="000F05B9" w:rsidRPr="00B31B0A" w:rsidRDefault="000F05B9" w:rsidP="00B31B0A">
    <w:pPr>
      <w:spacing w:after="240" w:line="240" w:lineRule="auto"/>
      <w:jc w:val="center"/>
      <w:rPr>
        <w:rFonts w:ascii="Times New Roman" w:hAnsi="Times New Roman" w:cs="Times New Roman"/>
        <w:color w:val="000000"/>
      </w:rPr>
    </w:pPr>
    <w:r w:rsidRPr="001F3950">
      <w:rPr>
        <w:rFonts w:ascii="Times New Roman" w:hAnsi="Times New Roman" w:cs="Times New Roman"/>
        <w:sz w:val="18"/>
        <w:szCs w:val="18"/>
      </w:rPr>
      <w:t xml:space="preserve">VNU Journal of Science: Earth and Environmental Sciences, Vol. 35, No. </w:t>
    </w:r>
    <w:r>
      <w:rPr>
        <w:rFonts w:ascii="Times New Roman" w:hAnsi="Times New Roman" w:cs="Times New Roman"/>
        <w:sz w:val="18"/>
        <w:szCs w:val="18"/>
      </w:rPr>
      <w:t>3</w:t>
    </w:r>
    <w:r w:rsidRPr="001F3950">
      <w:rPr>
        <w:rFonts w:ascii="Times New Roman" w:hAnsi="Times New Roman" w:cs="Times New Roman"/>
        <w:sz w:val="18"/>
        <w:szCs w:val="18"/>
      </w:rPr>
      <w:t xml:space="preserve"> (2019) 1-10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31E"/>
    <w:multiLevelType w:val="hybridMultilevel"/>
    <w:tmpl w:val="44607150"/>
    <w:lvl w:ilvl="0" w:tplc="791EF4FA">
      <w:start w:val="1"/>
      <w:numFmt w:val="bullet"/>
      <w:lvlText w:val=""/>
      <w:lvlJc w:val="left"/>
      <w:pPr>
        <w:tabs>
          <w:tab w:val="num" w:pos="720"/>
        </w:tabs>
        <w:ind w:left="720" w:hanging="360"/>
      </w:pPr>
      <w:rPr>
        <w:rFonts w:ascii="Wingdings" w:hAnsi="Wingdings" w:hint="default"/>
      </w:rPr>
    </w:lvl>
    <w:lvl w:ilvl="1" w:tplc="B44AFDBA" w:tentative="1">
      <w:start w:val="1"/>
      <w:numFmt w:val="bullet"/>
      <w:lvlText w:val=""/>
      <w:lvlJc w:val="left"/>
      <w:pPr>
        <w:tabs>
          <w:tab w:val="num" w:pos="1440"/>
        </w:tabs>
        <w:ind w:left="1440" w:hanging="360"/>
      </w:pPr>
      <w:rPr>
        <w:rFonts w:ascii="Wingdings" w:hAnsi="Wingdings" w:hint="default"/>
      </w:rPr>
    </w:lvl>
    <w:lvl w:ilvl="2" w:tplc="77A6ACA6" w:tentative="1">
      <w:start w:val="1"/>
      <w:numFmt w:val="bullet"/>
      <w:lvlText w:val=""/>
      <w:lvlJc w:val="left"/>
      <w:pPr>
        <w:tabs>
          <w:tab w:val="num" w:pos="2160"/>
        </w:tabs>
        <w:ind w:left="2160" w:hanging="360"/>
      </w:pPr>
      <w:rPr>
        <w:rFonts w:ascii="Wingdings" w:hAnsi="Wingdings" w:hint="default"/>
      </w:rPr>
    </w:lvl>
    <w:lvl w:ilvl="3" w:tplc="D7464E34" w:tentative="1">
      <w:start w:val="1"/>
      <w:numFmt w:val="bullet"/>
      <w:lvlText w:val=""/>
      <w:lvlJc w:val="left"/>
      <w:pPr>
        <w:tabs>
          <w:tab w:val="num" w:pos="2880"/>
        </w:tabs>
        <w:ind w:left="2880" w:hanging="360"/>
      </w:pPr>
      <w:rPr>
        <w:rFonts w:ascii="Wingdings" w:hAnsi="Wingdings" w:hint="default"/>
      </w:rPr>
    </w:lvl>
    <w:lvl w:ilvl="4" w:tplc="B45A8D82" w:tentative="1">
      <w:start w:val="1"/>
      <w:numFmt w:val="bullet"/>
      <w:lvlText w:val=""/>
      <w:lvlJc w:val="left"/>
      <w:pPr>
        <w:tabs>
          <w:tab w:val="num" w:pos="3600"/>
        </w:tabs>
        <w:ind w:left="3600" w:hanging="360"/>
      </w:pPr>
      <w:rPr>
        <w:rFonts w:ascii="Wingdings" w:hAnsi="Wingdings" w:hint="default"/>
      </w:rPr>
    </w:lvl>
    <w:lvl w:ilvl="5" w:tplc="3AC04202" w:tentative="1">
      <w:start w:val="1"/>
      <w:numFmt w:val="bullet"/>
      <w:lvlText w:val=""/>
      <w:lvlJc w:val="left"/>
      <w:pPr>
        <w:tabs>
          <w:tab w:val="num" w:pos="4320"/>
        </w:tabs>
        <w:ind w:left="4320" w:hanging="360"/>
      </w:pPr>
      <w:rPr>
        <w:rFonts w:ascii="Wingdings" w:hAnsi="Wingdings" w:hint="default"/>
      </w:rPr>
    </w:lvl>
    <w:lvl w:ilvl="6" w:tplc="A68A8326" w:tentative="1">
      <w:start w:val="1"/>
      <w:numFmt w:val="bullet"/>
      <w:lvlText w:val=""/>
      <w:lvlJc w:val="left"/>
      <w:pPr>
        <w:tabs>
          <w:tab w:val="num" w:pos="5040"/>
        </w:tabs>
        <w:ind w:left="5040" w:hanging="360"/>
      </w:pPr>
      <w:rPr>
        <w:rFonts w:ascii="Wingdings" w:hAnsi="Wingdings" w:hint="default"/>
      </w:rPr>
    </w:lvl>
    <w:lvl w:ilvl="7" w:tplc="C80E7A46" w:tentative="1">
      <w:start w:val="1"/>
      <w:numFmt w:val="bullet"/>
      <w:lvlText w:val=""/>
      <w:lvlJc w:val="left"/>
      <w:pPr>
        <w:tabs>
          <w:tab w:val="num" w:pos="5760"/>
        </w:tabs>
        <w:ind w:left="5760" w:hanging="360"/>
      </w:pPr>
      <w:rPr>
        <w:rFonts w:ascii="Wingdings" w:hAnsi="Wingdings" w:hint="default"/>
      </w:rPr>
    </w:lvl>
    <w:lvl w:ilvl="8" w:tplc="5F466F94" w:tentative="1">
      <w:start w:val="1"/>
      <w:numFmt w:val="bullet"/>
      <w:lvlText w:val=""/>
      <w:lvlJc w:val="left"/>
      <w:pPr>
        <w:tabs>
          <w:tab w:val="num" w:pos="6480"/>
        </w:tabs>
        <w:ind w:left="6480" w:hanging="360"/>
      </w:pPr>
      <w:rPr>
        <w:rFonts w:ascii="Wingdings" w:hAnsi="Wingdings" w:hint="default"/>
      </w:rPr>
    </w:lvl>
  </w:abstractNum>
  <w:abstractNum w:abstractNumId="1">
    <w:nsid w:val="0196078F"/>
    <w:multiLevelType w:val="hybridMultilevel"/>
    <w:tmpl w:val="5ACC9D68"/>
    <w:lvl w:ilvl="0" w:tplc="24728CB6">
      <w:start w:val="1"/>
      <w:numFmt w:val="decimal"/>
      <w:lvlText w:val="%1."/>
      <w:lvlJc w:val="left"/>
      <w:pPr>
        <w:ind w:left="360" w:hanging="360"/>
      </w:pPr>
      <w:rPr>
        <w:rFonts w:cs="Times New Roman" w:hint="default"/>
        <w:b w:val="0"/>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1DC7670"/>
    <w:multiLevelType w:val="hybridMultilevel"/>
    <w:tmpl w:val="EF82F084"/>
    <w:lvl w:ilvl="0" w:tplc="C26A18C6">
      <w:start w:val="1"/>
      <w:numFmt w:val="decimal"/>
      <w:lvlText w:val="[%1]"/>
      <w:lvlJc w:val="left"/>
      <w:pPr>
        <w:ind w:left="720" w:hanging="360"/>
      </w:pPr>
      <w:rPr>
        <w:rFonts w:ascii="Times New Roman" w:hAnsi="Times New Roman" w:hint="default"/>
        <w:b w:val="0"/>
        <w:i w:val="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12706"/>
    <w:multiLevelType w:val="hybridMultilevel"/>
    <w:tmpl w:val="96DAC384"/>
    <w:lvl w:ilvl="0" w:tplc="564C1BCC">
      <w:start w:val="1"/>
      <w:numFmt w:val="bullet"/>
      <w:lvlText w:val=""/>
      <w:lvlJc w:val="left"/>
      <w:pPr>
        <w:tabs>
          <w:tab w:val="num" w:pos="720"/>
        </w:tabs>
        <w:ind w:left="720" w:hanging="360"/>
      </w:pPr>
      <w:rPr>
        <w:rFonts w:ascii="Wingdings" w:hAnsi="Wingdings" w:hint="default"/>
      </w:rPr>
    </w:lvl>
    <w:lvl w:ilvl="1" w:tplc="D5C8E870" w:tentative="1">
      <w:start w:val="1"/>
      <w:numFmt w:val="bullet"/>
      <w:lvlText w:val=""/>
      <w:lvlJc w:val="left"/>
      <w:pPr>
        <w:tabs>
          <w:tab w:val="num" w:pos="1440"/>
        </w:tabs>
        <w:ind w:left="1440" w:hanging="360"/>
      </w:pPr>
      <w:rPr>
        <w:rFonts w:ascii="Wingdings" w:hAnsi="Wingdings" w:hint="default"/>
      </w:rPr>
    </w:lvl>
    <w:lvl w:ilvl="2" w:tplc="CCC2DD84" w:tentative="1">
      <w:start w:val="1"/>
      <w:numFmt w:val="bullet"/>
      <w:lvlText w:val=""/>
      <w:lvlJc w:val="left"/>
      <w:pPr>
        <w:tabs>
          <w:tab w:val="num" w:pos="2160"/>
        </w:tabs>
        <w:ind w:left="2160" w:hanging="360"/>
      </w:pPr>
      <w:rPr>
        <w:rFonts w:ascii="Wingdings" w:hAnsi="Wingdings" w:hint="default"/>
      </w:rPr>
    </w:lvl>
    <w:lvl w:ilvl="3" w:tplc="CF36C52E" w:tentative="1">
      <w:start w:val="1"/>
      <w:numFmt w:val="bullet"/>
      <w:lvlText w:val=""/>
      <w:lvlJc w:val="left"/>
      <w:pPr>
        <w:tabs>
          <w:tab w:val="num" w:pos="2880"/>
        </w:tabs>
        <w:ind w:left="2880" w:hanging="360"/>
      </w:pPr>
      <w:rPr>
        <w:rFonts w:ascii="Wingdings" w:hAnsi="Wingdings" w:hint="default"/>
      </w:rPr>
    </w:lvl>
    <w:lvl w:ilvl="4" w:tplc="E94831E2" w:tentative="1">
      <w:start w:val="1"/>
      <w:numFmt w:val="bullet"/>
      <w:lvlText w:val=""/>
      <w:lvlJc w:val="left"/>
      <w:pPr>
        <w:tabs>
          <w:tab w:val="num" w:pos="3600"/>
        </w:tabs>
        <w:ind w:left="3600" w:hanging="360"/>
      </w:pPr>
      <w:rPr>
        <w:rFonts w:ascii="Wingdings" w:hAnsi="Wingdings" w:hint="default"/>
      </w:rPr>
    </w:lvl>
    <w:lvl w:ilvl="5" w:tplc="033672B6" w:tentative="1">
      <w:start w:val="1"/>
      <w:numFmt w:val="bullet"/>
      <w:lvlText w:val=""/>
      <w:lvlJc w:val="left"/>
      <w:pPr>
        <w:tabs>
          <w:tab w:val="num" w:pos="4320"/>
        </w:tabs>
        <w:ind w:left="4320" w:hanging="360"/>
      </w:pPr>
      <w:rPr>
        <w:rFonts w:ascii="Wingdings" w:hAnsi="Wingdings" w:hint="default"/>
      </w:rPr>
    </w:lvl>
    <w:lvl w:ilvl="6" w:tplc="22DCA41A" w:tentative="1">
      <w:start w:val="1"/>
      <w:numFmt w:val="bullet"/>
      <w:lvlText w:val=""/>
      <w:lvlJc w:val="left"/>
      <w:pPr>
        <w:tabs>
          <w:tab w:val="num" w:pos="5040"/>
        </w:tabs>
        <w:ind w:left="5040" w:hanging="360"/>
      </w:pPr>
      <w:rPr>
        <w:rFonts w:ascii="Wingdings" w:hAnsi="Wingdings" w:hint="default"/>
      </w:rPr>
    </w:lvl>
    <w:lvl w:ilvl="7" w:tplc="1722FA6A" w:tentative="1">
      <w:start w:val="1"/>
      <w:numFmt w:val="bullet"/>
      <w:lvlText w:val=""/>
      <w:lvlJc w:val="left"/>
      <w:pPr>
        <w:tabs>
          <w:tab w:val="num" w:pos="5760"/>
        </w:tabs>
        <w:ind w:left="5760" w:hanging="360"/>
      </w:pPr>
      <w:rPr>
        <w:rFonts w:ascii="Wingdings" w:hAnsi="Wingdings" w:hint="default"/>
      </w:rPr>
    </w:lvl>
    <w:lvl w:ilvl="8" w:tplc="597070F4" w:tentative="1">
      <w:start w:val="1"/>
      <w:numFmt w:val="bullet"/>
      <w:lvlText w:val=""/>
      <w:lvlJc w:val="left"/>
      <w:pPr>
        <w:tabs>
          <w:tab w:val="num" w:pos="6480"/>
        </w:tabs>
        <w:ind w:left="6480" w:hanging="360"/>
      </w:pPr>
      <w:rPr>
        <w:rFonts w:ascii="Wingdings" w:hAnsi="Wingdings" w:hint="default"/>
      </w:rPr>
    </w:lvl>
  </w:abstractNum>
  <w:abstractNum w:abstractNumId="4">
    <w:nsid w:val="062735E3"/>
    <w:multiLevelType w:val="multilevel"/>
    <w:tmpl w:val="1ED0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8058E"/>
    <w:multiLevelType w:val="multilevel"/>
    <w:tmpl w:val="7D8273B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2E16D3F"/>
    <w:multiLevelType w:val="multilevel"/>
    <w:tmpl w:val="5C1C1CD0"/>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2FB545B"/>
    <w:multiLevelType w:val="hybridMultilevel"/>
    <w:tmpl w:val="6038D864"/>
    <w:lvl w:ilvl="0" w:tplc="A83CA46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nsid w:val="1347329B"/>
    <w:multiLevelType w:val="multilevel"/>
    <w:tmpl w:val="D62CE4F0"/>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154C417B"/>
    <w:multiLevelType w:val="hybridMultilevel"/>
    <w:tmpl w:val="757C84CA"/>
    <w:lvl w:ilvl="0" w:tplc="815E74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01CC0"/>
    <w:multiLevelType w:val="multilevel"/>
    <w:tmpl w:val="339C52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C220D3F"/>
    <w:multiLevelType w:val="hybridMultilevel"/>
    <w:tmpl w:val="5CC69862"/>
    <w:lvl w:ilvl="0" w:tplc="97EE2082">
      <w:start w:val="1"/>
      <w:numFmt w:val="decimal"/>
      <w:lvlText w:val="[%1]"/>
      <w:lvlJc w:val="right"/>
      <w:pPr>
        <w:tabs>
          <w:tab w:val="num" w:pos="397"/>
        </w:tabs>
        <w:ind w:left="397" w:hanging="113"/>
      </w:pPr>
      <w:rPr>
        <w:rFonts w:ascii="Times New Roman" w:hAnsi="Times New Roman" w:hint="default"/>
        <w:b w:val="0"/>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0620F5"/>
    <w:multiLevelType w:val="hybridMultilevel"/>
    <w:tmpl w:val="13702F3C"/>
    <w:lvl w:ilvl="0" w:tplc="80E43F00">
      <w:start w:val="1"/>
      <w:numFmt w:val="bullet"/>
      <w:lvlText w:val=""/>
      <w:lvlJc w:val="left"/>
      <w:pPr>
        <w:tabs>
          <w:tab w:val="num" w:pos="720"/>
        </w:tabs>
        <w:ind w:left="720" w:hanging="360"/>
      </w:pPr>
      <w:rPr>
        <w:rFonts w:ascii="Wingdings" w:hAnsi="Wingdings" w:hint="default"/>
      </w:rPr>
    </w:lvl>
    <w:lvl w:ilvl="1" w:tplc="6A4C5B20" w:tentative="1">
      <w:start w:val="1"/>
      <w:numFmt w:val="bullet"/>
      <w:lvlText w:val=""/>
      <w:lvlJc w:val="left"/>
      <w:pPr>
        <w:tabs>
          <w:tab w:val="num" w:pos="1440"/>
        </w:tabs>
        <w:ind w:left="1440" w:hanging="360"/>
      </w:pPr>
      <w:rPr>
        <w:rFonts w:ascii="Wingdings" w:hAnsi="Wingdings" w:hint="default"/>
      </w:rPr>
    </w:lvl>
    <w:lvl w:ilvl="2" w:tplc="73D659F8" w:tentative="1">
      <w:start w:val="1"/>
      <w:numFmt w:val="bullet"/>
      <w:lvlText w:val=""/>
      <w:lvlJc w:val="left"/>
      <w:pPr>
        <w:tabs>
          <w:tab w:val="num" w:pos="2160"/>
        </w:tabs>
        <w:ind w:left="2160" w:hanging="360"/>
      </w:pPr>
      <w:rPr>
        <w:rFonts w:ascii="Wingdings" w:hAnsi="Wingdings" w:hint="default"/>
      </w:rPr>
    </w:lvl>
    <w:lvl w:ilvl="3" w:tplc="076064A8" w:tentative="1">
      <w:start w:val="1"/>
      <w:numFmt w:val="bullet"/>
      <w:lvlText w:val=""/>
      <w:lvlJc w:val="left"/>
      <w:pPr>
        <w:tabs>
          <w:tab w:val="num" w:pos="2880"/>
        </w:tabs>
        <w:ind w:left="2880" w:hanging="360"/>
      </w:pPr>
      <w:rPr>
        <w:rFonts w:ascii="Wingdings" w:hAnsi="Wingdings" w:hint="default"/>
      </w:rPr>
    </w:lvl>
    <w:lvl w:ilvl="4" w:tplc="19F2D21E" w:tentative="1">
      <w:start w:val="1"/>
      <w:numFmt w:val="bullet"/>
      <w:lvlText w:val=""/>
      <w:lvlJc w:val="left"/>
      <w:pPr>
        <w:tabs>
          <w:tab w:val="num" w:pos="3600"/>
        </w:tabs>
        <w:ind w:left="3600" w:hanging="360"/>
      </w:pPr>
      <w:rPr>
        <w:rFonts w:ascii="Wingdings" w:hAnsi="Wingdings" w:hint="default"/>
      </w:rPr>
    </w:lvl>
    <w:lvl w:ilvl="5" w:tplc="65C46AEC" w:tentative="1">
      <w:start w:val="1"/>
      <w:numFmt w:val="bullet"/>
      <w:lvlText w:val=""/>
      <w:lvlJc w:val="left"/>
      <w:pPr>
        <w:tabs>
          <w:tab w:val="num" w:pos="4320"/>
        </w:tabs>
        <w:ind w:left="4320" w:hanging="360"/>
      </w:pPr>
      <w:rPr>
        <w:rFonts w:ascii="Wingdings" w:hAnsi="Wingdings" w:hint="default"/>
      </w:rPr>
    </w:lvl>
    <w:lvl w:ilvl="6" w:tplc="36303706" w:tentative="1">
      <w:start w:val="1"/>
      <w:numFmt w:val="bullet"/>
      <w:lvlText w:val=""/>
      <w:lvlJc w:val="left"/>
      <w:pPr>
        <w:tabs>
          <w:tab w:val="num" w:pos="5040"/>
        </w:tabs>
        <w:ind w:left="5040" w:hanging="360"/>
      </w:pPr>
      <w:rPr>
        <w:rFonts w:ascii="Wingdings" w:hAnsi="Wingdings" w:hint="default"/>
      </w:rPr>
    </w:lvl>
    <w:lvl w:ilvl="7" w:tplc="2C9CDA04" w:tentative="1">
      <w:start w:val="1"/>
      <w:numFmt w:val="bullet"/>
      <w:lvlText w:val=""/>
      <w:lvlJc w:val="left"/>
      <w:pPr>
        <w:tabs>
          <w:tab w:val="num" w:pos="5760"/>
        </w:tabs>
        <w:ind w:left="5760" w:hanging="360"/>
      </w:pPr>
      <w:rPr>
        <w:rFonts w:ascii="Wingdings" w:hAnsi="Wingdings" w:hint="default"/>
      </w:rPr>
    </w:lvl>
    <w:lvl w:ilvl="8" w:tplc="47FAABE2" w:tentative="1">
      <w:start w:val="1"/>
      <w:numFmt w:val="bullet"/>
      <w:lvlText w:val=""/>
      <w:lvlJc w:val="left"/>
      <w:pPr>
        <w:tabs>
          <w:tab w:val="num" w:pos="6480"/>
        </w:tabs>
        <w:ind w:left="6480" w:hanging="360"/>
      </w:pPr>
      <w:rPr>
        <w:rFonts w:ascii="Wingdings" w:hAnsi="Wingdings" w:hint="default"/>
      </w:rPr>
    </w:lvl>
  </w:abstractNum>
  <w:abstractNum w:abstractNumId="13">
    <w:nsid w:val="1D126CDB"/>
    <w:multiLevelType w:val="hybridMultilevel"/>
    <w:tmpl w:val="01B865BC"/>
    <w:lvl w:ilvl="0" w:tplc="3BBE6746">
      <w:start w:val="1"/>
      <w:numFmt w:val="decimal"/>
      <w:lvlText w:val="%1."/>
      <w:lvlJc w:val="left"/>
      <w:pPr>
        <w:tabs>
          <w:tab w:val="num" w:pos="720"/>
        </w:tabs>
        <w:ind w:left="720" w:hanging="360"/>
      </w:pPr>
      <w:rPr>
        <w:rFonts w:ascii="Times New Roman" w:eastAsiaTheme="minorHAnsi" w:hAnsi="Times New Roman" w:cstheme="minorBidi"/>
      </w:rPr>
    </w:lvl>
    <w:lvl w:ilvl="1" w:tplc="030E888E" w:tentative="1">
      <w:start w:val="1"/>
      <w:numFmt w:val="bullet"/>
      <w:lvlText w:val=""/>
      <w:lvlJc w:val="left"/>
      <w:pPr>
        <w:tabs>
          <w:tab w:val="num" w:pos="1440"/>
        </w:tabs>
        <w:ind w:left="1440" w:hanging="360"/>
      </w:pPr>
      <w:rPr>
        <w:rFonts w:ascii="Wingdings" w:hAnsi="Wingdings" w:hint="default"/>
      </w:rPr>
    </w:lvl>
    <w:lvl w:ilvl="2" w:tplc="469AE0A6" w:tentative="1">
      <w:start w:val="1"/>
      <w:numFmt w:val="bullet"/>
      <w:lvlText w:val=""/>
      <w:lvlJc w:val="left"/>
      <w:pPr>
        <w:tabs>
          <w:tab w:val="num" w:pos="2160"/>
        </w:tabs>
        <w:ind w:left="2160" w:hanging="360"/>
      </w:pPr>
      <w:rPr>
        <w:rFonts w:ascii="Wingdings" w:hAnsi="Wingdings" w:hint="default"/>
      </w:rPr>
    </w:lvl>
    <w:lvl w:ilvl="3" w:tplc="CE6C88D4" w:tentative="1">
      <w:start w:val="1"/>
      <w:numFmt w:val="bullet"/>
      <w:lvlText w:val=""/>
      <w:lvlJc w:val="left"/>
      <w:pPr>
        <w:tabs>
          <w:tab w:val="num" w:pos="2880"/>
        </w:tabs>
        <w:ind w:left="2880" w:hanging="360"/>
      </w:pPr>
      <w:rPr>
        <w:rFonts w:ascii="Wingdings" w:hAnsi="Wingdings" w:hint="default"/>
      </w:rPr>
    </w:lvl>
    <w:lvl w:ilvl="4" w:tplc="C75A5AA8" w:tentative="1">
      <w:start w:val="1"/>
      <w:numFmt w:val="bullet"/>
      <w:lvlText w:val=""/>
      <w:lvlJc w:val="left"/>
      <w:pPr>
        <w:tabs>
          <w:tab w:val="num" w:pos="3600"/>
        </w:tabs>
        <w:ind w:left="3600" w:hanging="360"/>
      </w:pPr>
      <w:rPr>
        <w:rFonts w:ascii="Wingdings" w:hAnsi="Wingdings" w:hint="default"/>
      </w:rPr>
    </w:lvl>
    <w:lvl w:ilvl="5" w:tplc="45624ADE" w:tentative="1">
      <w:start w:val="1"/>
      <w:numFmt w:val="bullet"/>
      <w:lvlText w:val=""/>
      <w:lvlJc w:val="left"/>
      <w:pPr>
        <w:tabs>
          <w:tab w:val="num" w:pos="4320"/>
        </w:tabs>
        <w:ind w:left="4320" w:hanging="360"/>
      </w:pPr>
      <w:rPr>
        <w:rFonts w:ascii="Wingdings" w:hAnsi="Wingdings" w:hint="default"/>
      </w:rPr>
    </w:lvl>
    <w:lvl w:ilvl="6" w:tplc="776622EE" w:tentative="1">
      <w:start w:val="1"/>
      <w:numFmt w:val="bullet"/>
      <w:lvlText w:val=""/>
      <w:lvlJc w:val="left"/>
      <w:pPr>
        <w:tabs>
          <w:tab w:val="num" w:pos="5040"/>
        </w:tabs>
        <w:ind w:left="5040" w:hanging="360"/>
      </w:pPr>
      <w:rPr>
        <w:rFonts w:ascii="Wingdings" w:hAnsi="Wingdings" w:hint="default"/>
      </w:rPr>
    </w:lvl>
    <w:lvl w:ilvl="7" w:tplc="881C0D46" w:tentative="1">
      <w:start w:val="1"/>
      <w:numFmt w:val="bullet"/>
      <w:lvlText w:val=""/>
      <w:lvlJc w:val="left"/>
      <w:pPr>
        <w:tabs>
          <w:tab w:val="num" w:pos="5760"/>
        </w:tabs>
        <w:ind w:left="5760" w:hanging="360"/>
      </w:pPr>
      <w:rPr>
        <w:rFonts w:ascii="Wingdings" w:hAnsi="Wingdings" w:hint="default"/>
      </w:rPr>
    </w:lvl>
    <w:lvl w:ilvl="8" w:tplc="B080C89E" w:tentative="1">
      <w:start w:val="1"/>
      <w:numFmt w:val="bullet"/>
      <w:lvlText w:val=""/>
      <w:lvlJc w:val="left"/>
      <w:pPr>
        <w:tabs>
          <w:tab w:val="num" w:pos="6480"/>
        </w:tabs>
        <w:ind w:left="6480" w:hanging="360"/>
      </w:pPr>
      <w:rPr>
        <w:rFonts w:ascii="Wingdings" w:hAnsi="Wingdings" w:hint="default"/>
      </w:rPr>
    </w:lvl>
  </w:abstractNum>
  <w:abstractNum w:abstractNumId="14">
    <w:nsid w:val="24DC38DB"/>
    <w:multiLevelType w:val="multilevel"/>
    <w:tmpl w:val="F1D293DA"/>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2DE764A"/>
    <w:multiLevelType w:val="hybridMultilevel"/>
    <w:tmpl w:val="9FF87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8914B0"/>
    <w:multiLevelType w:val="hybridMultilevel"/>
    <w:tmpl w:val="91E6A4E8"/>
    <w:lvl w:ilvl="0" w:tplc="D9CE4E2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D59EB"/>
    <w:multiLevelType w:val="hybridMultilevel"/>
    <w:tmpl w:val="F3E06316"/>
    <w:lvl w:ilvl="0" w:tplc="310E4C78">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4909C5"/>
    <w:multiLevelType w:val="hybridMultilevel"/>
    <w:tmpl w:val="1068CB34"/>
    <w:lvl w:ilvl="0" w:tplc="84A40E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F3D52"/>
    <w:multiLevelType w:val="hybridMultilevel"/>
    <w:tmpl w:val="510A842C"/>
    <w:lvl w:ilvl="0" w:tplc="21D2C5E8">
      <w:start w:val="1"/>
      <w:numFmt w:val="bullet"/>
      <w:lvlText w:val=""/>
      <w:lvlJc w:val="left"/>
      <w:pPr>
        <w:tabs>
          <w:tab w:val="num" w:pos="720"/>
        </w:tabs>
        <w:ind w:left="720" w:hanging="360"/>
      </w:pPr>
      <w:rPr>
        <w:rFonts w:ascii="Wingdings" w:hAnsi="Wingdings" w:hint="default"/>
      </w:rPr>
    </w:lvl>
    <w:lvl w:ilvl="1" w:tplc="C8587E54" w:tentative="1">
      <w:start w:val="1"/>
      <w:numFmt w:val="bullet"/>
      <w:lvlText w:val=""/>
      <w:lvlJc w:val="left"/>
      <w:pPr>
        <w:tabs>
          <w:tab w:val="num" w:pos="1440"/>
        </w:tabs>
        <w:ind w:left="1440" w:hanging="360"/>
      </w:pPr>
      <w:rPr>
        <w:rFonts w:ascii="Wingdings" w:hAnsi="Wingdings" w:hint="default"/>
      </w:rPr>
    </w:lvl>
    <w:lvl w:ilvl="2" w:tplc="E0F22894" w:tentative="1">
      <w:start w:val="1"/>
      <w:numFmt w:val="bullet"/>
      <w:lvlText w:val=""/>
      <w:lvlJc w:val="left"/>
      <w:pPr>
        <w:tabs>
          <w:tab w:val="num" w:pos="2160"/>
        </w:tabs>
        <w:ind w:left="2160" w:hanging="360"/>
      </w:pPr>
      <w:rPr>
        <w:rFonts w:ascii="Wingdings" w:hAnsi="Wingdings" w:hint="default"/>
      </w:rPr>
    </w:lvl>
    <w:lvl w:ilvl="3" w:tplc="1D14F002" w:tentative="1">
      <w:start w:val="1"/>
      <w:numFmt w:val="bullet"/>
      <w:lvlText w:val=""/>
      <w:lvlJc w:val="left"/>
      <w:pPr>
        <w:tabs>
          <w:tab w:val="num" w:pos="2880"/>
        </w:tabs>
        <w:ind w:left="2880" w:hanging="360"/>
      </w:pPr>
      <w:rPr>
        <w:rFonts w:ascii="Wingdings" w:hAnsi="Wingdings" w:hint="default"/>
      </w:rPr>
    </w:lvl>
    <w:lvl w:ilvl="4" w:tplc="355EB984" w:tentative="1">
      <w:start w:val="1"/>
      <w:numFmt w:val="bullet"/>
      <w:lvlText w:val=""/>
      <w:lvlJc w:val="left"/>
      <w:pPr>
        <w:tabs>
          <w:tab w:val="num" w:pos="3600"/>
        </w:tabs>
        <w:ind w:left="3600" w:hanging="360"/>
      </w:pPr>
      <w:rPr>
        <w:rFonts w:ascii="Wingdings" w:hAnsi="Wingdings" w:hint="default"/>
      </w:rPr>
    </w:lvl>
    <w:lvl w:ilvl="5" w:tplc="7CD20458" w:tentative="1">
      <w:start w:val="1"/>
      <w:numFmt w:val="bullet"/>
      <w:lvlText w:val=""/>
      <w:lvlJc w:val="left"/>
      <w:pPr>
        <w:tabs>
          <w:tab w:val="num" w:pos="4320"/>
        </w:tabs>
        <w:ind w:left="4320" w:hanging="360"/>
      </w:pPr>
      <w:rPr>
        <w:rFonts w:ascii="Wingdings" w:hAnsi="Wingdings" w:hint="default"/>
      </w:rPr>
    </w:lvl>
    <w:lvl w:ilvl="6" w:tplc="EB70B9E0" w:tentative="1">
      <w:start w:val="1"/>
      <w:numFmt w:val="bullet"/>
      <w:lvlText w:val=""/>
      <w:lvlJc w:val="left"/>
      <w:pPr>
        <w:tabs>
          <w:tab w:val="num" w:pos="5040"/>
        </w:tabs>
        <w:ind w:left="5040" w:hanging="360"/>
      </w:pPr>
      <w:rPr>
        <w:rFonts w:ascii="Wingdings" w:hAnsi="Wingdings" w:hint="default"/>
      </w:rPr>
    </w:lvl>
    <w:lvl w:ilvl="7" w:tplc="71C042FC" w:tentative="1">
      <w:start w:val="1"/>
      <w:numFmt w:val="bullet"/>
      <w:lvlText w:val=""/>
      <w:lvlJc w:val="left"/>
      <w:pPr>
        <w:tabs>
          <w:tab w:val="num" w:pos="5760"/>
        </w:tabs>
        <w:ind w:left="5760" w:hanging="360"/>
      </w:pPr>
      <w:rPr>
        <w:rFonts w:ascii="Wingdings" w:hAnsi="Wingdings" w:hint="default"/>
      </w:rPr>
    </w:lvl>
    <w:lvl w:ilvl="8" w:tplc="24B456EA" w:tentative="1">
      <w:start w:val="1"/>
      <w:numFmt w:val="bullet"/>
      <w:lvlText w:val=""/>
      <w:lvlJc w:val="left"/>
      <w:pPr>
        <w:tabs>
          <w:tab w:val="num" w:pos="6480"/>
        </w:tabs>
        <w:ind w:left="6480" w:hanging="360"/>
      </w:pPr>
      <w:rPr>
        <w:rFonts w:ascii="Wingdings" w:hAnsi="Wingdings" w:hint="default"/>
      </w:rPr>
    </w:lvl>
  </w:abstractNum>
  <w:abstractNum w:abstractNumId="20">
    <w:nsid w:val="53327EEE"/>
    <w:multiLevelType w:val="hybridMultilevel"/>
    <w:tmpl w:val="45CC389C"/>
    <w:lvl w:ilvl="0" w:tplc="B2ECB2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AE44BB"/>
    <w:multiLevelType w:val="hybridMultilevel"/>
    <w:tmpl w:val="A84874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6525F00"/>
    <w:multiLevelType w:val="hybridMultilevel"/>
    <w:tmpl w:val="D55CBD64"/>
    <w:lvl w:ilvl="0" w:tplc="BFA6DAB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577B564D"/>
    <w:multiLevelType w:val="hybridMultilevel"/>
    <w:tmpl w:val="17300576"/>
    <w:lvl w:ilvl="0" w:tplc="9A58B4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7E3014"/>
    <w:multiLevelType w:val="multilevel"/>
    <w:tmpl w:val="7058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A52718"/>
    <w:multiLevelType w:val="hybridMultilevel"/>
    <w:tmpl w:val="1C122804"/>
    <w:lvl w:ilvl="0" w:tplc="0766577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BE66B3"/>
    <w:multiLevelType w:val="multilevel"/>
    <w:tmpl w:val="419EDD52"/>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7">
    <w:nsid w:val="6B643B9D"/>
    <w:multiLevelType w:val="hybridMultilevel"/>
    <w:tmpl w:val="64266902"/>
    <w:lvl w:ilvl="0" w:tplc="F9BC5BAE">
      <w:start w:val="1"/>
      <w:numFmt w:val="bullet"/>
      <w:lvlText w:val=""/>
      <w:lvlJc w:val="left"/>
      <w:pPr>
        <w:tabs>
          <w:tab w:val="num" w:pos="720"/>
        </w:tabs>
        <w:ind w:left="720" w:hanging="360"/>
      </w:pPr>
      <w:rPr>
        <w:rFonts w:ascii="Wingdings" w:hAnsi="Wingdings" w:hint="default"/>
      </w:rPr>
    </w:lvl>
    <w:lvl w:ilvl="1" w:tplc="82AC81F0" w:tentative="1">
      <w:start w:val="1"/>
      <w:numFmt w:val="bullet"/>
      <w:lvlText w:val=""/>
      <w:lvlJc w:val="left"/>
      <w:pPr>
        <w:tabs>
          <w:tab w:val="num" w:pos="1440"/>
        </w:tabs>
        <w:ind w:left="1440" w:hanging="360"/>
      </w:pPr>
      <w:rPr>
        <w:rFonts w:ascii="Wingdings" w:hAnsi="Wingdings" w:hint="default"/>
      </w:rPr>
    </w:lvl>
    <w:lvl w:ilvl="2" w:tplc="361A085E" w:tentative="1">
      <w:start w:val="1"/>
      <w:numFmt w:val="bullet"/>
      <w:lvlText w:val=""/>
      <w:lvlJc w:val="left"/>
      <w:pPr>
        <w:tabs>
          <w:tab w:val="num" w:pos="2160"/>
        </w:tabs>
        <w:ind w:left="2160" w:hanging="360"/>
      </w:pPr>
      <w:rPr>
        <w:rFonts w:ascii="Wingdings" w:hAnsi="Wingdings" w:hint="default"/>
      </w:rPr>
    </w:lvl>
    <w:lvl w:ilvl="3" w:tplc="4434067A" w:tentative="1">
      <w:start w:val="1"/>
      <w:numFmt w:val="bullet"/>
      <w:lvlText w:val=""/>
      <w:lvlJc w:val="left"/>
      <w:pPr>
        <w:tabs>
          <w:tab w:val="num" w:pos="2880"/>
        </w:tabs>
        <w:ind w:left="2880" w:hanging="360"/>
      </w:pPr>
      <w:rPr>
        <w:rFonts w:ascii="Wingdings" w:hAnsi="Wingdings" w:hint="default"/>
      </w:rPr>
    </w:lvl>
    <w:lvl w:ilvl="4" w:tplc="E996B402" w:tentative="1">
      <w:start w:val="1"/>
      <w:numFmt w:val="bullet"/>
      <w:lvlText w:val=""/>
      <w:lvlJc w:val="left"/>
      <w:pPr>
        <w:tabs>
          <w:tab w:val="num" w:pos="3600"/>
        </w:tabs>
        <w:ind w:left="3600" w:hanging="360"/>
      </w:pPr>
      <w:rPr>
        <w:rFonts w:ascii="Wingdings" w:hAnsi="Wingdings" w:hint="default"/>
      </w:rPr>
    </w:lvl>
    <w:lvl w:ilvl="5" w:tplc="2D880A18" w:tentative="1">
      <w:start w:val="1"/>
      <w:numFmt w:val="bullet"/>
      <w:lvlText w:val=""/>
      <w:lvlJc w:val="left"/>
      <w:pPr>
        <w:tabs>
          <w:tab w:val="num" w:pos="4320"/>
        </w:tabs>
        <w:ind w:left="4320" w:hanging="360"/>
      </w:pPr>
      <w:rPr>
        <w:rFonts w:ascii="Wingdings" w:hAnsi="Wingdings" w:hint="default"/>
      </w:rPr>
    </w:lvl>
    <w:lvl w:ilvl="6" w:tplc="99724EEE" w:tentative="1">
      <w:start w:val="1"/>
      <w:numFmt w:val="bullet"/>
      <w:lvlText w:val=""/>
      <w:lvlJc w:val="left"/>
      <w:pPr>
        <w:tabs>
          <w:tab w:val="num" w:pos="5040"/>
        </w:tabs>
        <w:ind w:left="5040" w:hanging="360"/>
      </w:pPr>
      <w:rPr>
        <w:rFonts w:ascii="Wingdings" w:hAnsi="Wingdings" w:hint="default"/>
      </w:rPr>
    </w:lvl>
    <w:lvl w:ilvl="7" w:tplc="5958DEA2" w:tentative="1">
      <w:start w:val="1"/>
      <w:numFmt w:val="bullet"/>
      <w:lvlText w:val=""/>
      <w:lvlJc w:val="left"/>
      <w:pPr>
        <w:tabs>
          <w:tab w:val="num" w:pos="5760"/>
        </w:tabs>
        <w:ind w:left="5760" w:hanging="360"/>
      </w:pPr>
      <w:rPr>
        <w:rFonts w:ascii="Wingdings" w:hAnsi="Wingdings" w:hint="default"/>
      </w:rPr>
    </w:lvl>
    <w:lvl w:ilvl="8" w:tplc="6A6C3F82" w:tentative="1">
      <w:start w:val="1"/>
      <w:numFmt w:val="bullet"/>
      <w:lvlText w:val=""/>
      <w:lvlJc w:val="left"/>
      <w:pPr>
        <w:tabs>
          <w:tab w:val="num" w:pos="6480"/>
        </w:tabs>
        <w:ind w:left="6480" w:hanging="360"/>
      </w:pPr>
      <w:rPr>
        <w:rFonts w:ascii="Wingdings" w:hAnsi="Wingdings" w:hint="default"/>
      </w:rPr>
    </w:lvl>
  </w:abstractNum>
  <w:abstractNum w:abstractNumId="28">
    <w:nsid w:val="6FAF54BE"/>
    <w:multiLevelType w:val="hybridMultilevel"/>
    <w:tmpl w:val="704A6A4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72C25F94"/>
    <w:multiLevelType w:val="hybridMultilevel"/>
    <w:tmpl w:val="533487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A573EB3"/>
    <w:multiLevelType w:val="multilevel"/>
    <w:tmpl w:val="439C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29"/>
  </w:num>
  <w:num w:numId="4">
    <w:abstractNumId w:val="22"/>
  </w:num>
  <w:num w:numId="5">
    <w:abstractNumId w:val="8"/>
  </w:num>
  <w:num w:numId="6">
    <w:abstractNumId w:val="26"/>
  </w:num>
  <w:num w:numId="7">
    <w:abstractNumId w:val="5"/>
  </w:num>
  <w:num w:numId="8">
    <w:abstractNumId w:val="14"/>
  </w:num>
  <w:num w:numId="9">
    <w:abstractNumId w:val="28"/>
  </w:num>
  <w:num w:numId="10">
    <w:abstractNumId w:val="1"/>
  </w:num>
  <w:num w:numId="11">
    <w:abstractNumId w:val="16"/>
  </w:num>
  <w:num w:numId="12">
    <w:abstractNumId w:val="18"/>
  </w:num>
  <w:num w:numId="13">
    <w:abstractNumId w:val="23"/>
  </w:num>
  <w:num w:numId="14">
    <w:abstractNumId w:val="20"/>
  </w:num>
  <w:num w:numId="15">
    <w:abstractNumId w:val="9"/>
  </w:num>
  <w:num w:numId="16">
    <w:abstractNumId w:val="6"/>
  </w:num>
  <w:num w:numId="17">
    <w:abstractNumId w:val="27"/>
  </w:num>
  <w:num w:numId="18">
    <w:abstractNumId w:val="12"/>
  </w:num>
  <w:num w:numId="19">
    <w:abstractNumId w:val="3"/>
  </w:num>
  <w:num w:numId="20">
    <w:abstractNumId w:val="0"/>
  </w:num>
  <w:num w:numId="21">
    <w:abstractNumId w:val="19"/>
  </w:num>
  <w:num w:numId="22">
    <w:abstractNumId w:val="17"/>
  </w:num>
  <w:num w:numId="23">
    <w:abstractNumId w:val="21"/>
  </w:num>
  <w:num w:numId="24">
    <w:abstractNumId w:val="25"/>
  </w:num>
  <w:num w:numId="25">
    <w:abstractNumId w:val="13"/>
  </w:num>
  <w:num w:numId="26">
    <w:abstractNumId w:val="24"/>
  </w:num>
  <w:num w:numId="27">
    <w:abstractNumId w:val="4"/>
  </w:num>
  <w:num w:numId="28">
    <w:abstractNumId w:val="30"/>
  </w:num>
  <w:num w:numId="29">
    <w:abstractNumId w:val="15"/>
  </w:num>
  <w:num w:numId="30">
    <w:abstractNumId w:val="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10"/>
    <w:rsid w:val="0000191B"/>
    <w:rsid w:val="000320C1"/>
    <w:rsid w:val="00041CBD"/>
    <w:rsid w:val="00046C4E"/>
    <w:rsid w:val="00054644"/>
    <w:rsid w:val="000C558E"/>
    <w:rsid w:val="000E33F1"/>
    <w:rsid w:val="000E6EEE"/>
    <w:rsid w:val="000F05B9"/>
    <w:rsid w:val="00111CA9"/>
    <w:rsid w:val="00111DBC"/>
    <w:rsid w:val="00137E4E"/>
    <w:rsid w:val="00152667"/>
    <w:rsid w:val="00156764"/>
    <w:rsid w:val="00186C02"/>
    <w:rsid w:val="001B0AA9"/>
    <w:rsid w:val="001F5049"/>
    <w:rsid w:val="001F7BA5"/>
    <w:rsid w:val="002014B4"/>
    <w:rsid w:val="00216274"/>
    <w:rsid w:val="0022609B"/>
    <w:rsid w:val="00236BB4"/>
    <w:rsid w:val="00255463"/>
    <w:rsid w:val="002715F2"/>
    <w:rsid w:val="002833A8"/>
    <w:rsid w:val="00296777"/>
    <w:rsid w:val="00297FC8"/>
    <w:rsid w:val="002A0F42"/>
    <w:rsid w:val="002A15D3"/>
    <w:rsid w:val="002D33BE"/>
    <w:rsid w:val="0033251A"/>
    <w:rsid w:val="0035078C"/>
    <w:rsid w:val="0036287F"/>
    <w:rsid w:val="0038609B"/>
    <w:rsid w:val="003933EA"/>
    <w:rsid w:val="003953EE"/>
    <w:rsid w:val="003D6F96"/>
    <w:rsid w:val="003E0153"/>
    <w:rsid w:val="003E57FE"/>
    <w:rsid w:val="004015F3"/>
    <w:rsid w:val="00433626"/>
    <w:rsid w:val="004472B9"/>
    <w:rsid w:val="00456DF4"/>
    <w:rsid w:val="004746CD"/>
    <w:rsid w:val="00476E7D"/>
    <w:rsid w:val="00490512"/>
    <w:rsid w:val="004B0AB2"/>
    <w:rsid w:val="004D0621"/>
    <w:rsid w:val="00546B9D"/>
    <w:rsid w:val="00567B10"/>
    <w:rsid w:val="005814E6"/>
    <w:rsid w:val="005830CE"/>
    <w:rsid w:val="00591923"/>
    <w:rsid w:val="005B1F50"/>
    <w:rsid w:val="005C4EDA"/>
    <w:rsid w:val="005C4F59"/>
    <w:rsid w:val="005E3BDD"/>
    <w:rsid w:val="005F6BB7"/>
    <w:rsid w:val="006257FA"/>
    <w:rsid w:val="00651290"/>
    <w:rsid w:val="00670173"/>
    <w:rsid w:val="00671714"/>
    <w:rsid w:val="006A206D"/>
    <w:rsid w:val="006A20DE"/>
    <w:rsid w:val="006F165D"/>
    <w:rsid w:val="007117A9"/>
    <w:rsid w:val="00736276"/>
    <w:rsid w:val="00747ED3"/>
    <w:rsid w:val="00754DBA"/>
    <w:rsid w:val="007866FA"/>
    <w:rsid w:val="00797B8E"/>
    <w:rsid w:val="007A1D11"/>
    <w:rsid w:val="007A46AA"/>
    <w:rsid w:val="007C2FC0"/>
    <w:rsid w:val="007F26F9"/>
    <w:rsid w:val="00801C04"/>
    <w:rsid w:val="008205D9"/>
    <w:rsid w:val="008267DD"/>
    <w:rsid w:val="00834D4E"/>
    <w:rsid w:val="0086208C"/>
    <w:rsid w:val="00863910"/>
    <w:rsid w:val="00886E8D"/>
    <w:rsid w:val="00894A68"/>
    <w:rsid w:val="00894EF5"/>
    <w:rsid w:val="008C1B73"/>
    <w:rsid w:val="008E4122"/>
    <w:rsid w:val="009348A1"/>
    <w:rsid w:val="00937161"/>
    <w:rsid w:val="0095566F"/>
    <w:rsid w:val="00980C90"/>
    <w:rsid w:val="009B4738"/>
    <w:rsid w:val="009C68C1"/>
    <w:rsid w:val="009C7E05"/>
    <w:rsid w:val="009D3DE2"/>
    <w:rsid w:val="009E434F"/>
    <w:rsid w:val="009F30F8"/>
    <w:rsid w:val="009F67ED"/>
    <w:rsid w:val="00A036CC"/>
    <w:rsid w:val="00A039EA"/>
    <w:rsid w:val="00A15103"/>
    <w:rsid w:val="00A20A95"/>
    <w:rsid w:val="00A47FB0"/>
    <w:rsid w:val="00A5411D"/>
    <w:rsid w:val="00A67491"/>
    <w:rsid w:val="00A67881"/>
    <w:rsid w:val="00A827B0"/>
    <w:rsid w:val="00A93066"/>
    <w:rsid w:val="00A9414C"/>
    <w:rsid w:val="00A94A18"/>
    <w:rsid w:val="00AB2A32"/>
    <w:rsid w:val="00AC19C5"/>
    <w:rsid w:val="00AD0E6D"/>
    <w:rsid w:val="00AE2FFC"/>
    <w:rsid w:val="00AE5C7D"/>
    <w:rsid w:val="00AF1BA7"/>
    <w:rsid w:val="00B3186C"/>
    <w:rsid w:val="00B31B0A"/>
    <w:rsid w:val="00B46FB1"/>
    <w:rsid w:val="00B568C2"/>
    <w:rsid w:val="00B65E4E"/>
    <w:rsid w:val="00BA5DEC"/>
    <w:rsid w:val="00BB2633"/>
    <w:rsid w:val="00BB346A"/>
    <w:rsid w:val="00BB3E29"/>
    <w:rsid w:val="00BD65E1"/>
    <w:rsid w:val="00BE092C"/>
    <w:rsid w:val="00BF196E"/>
    <w:rsid w:val="00C13728"/>
    <w:rsid w:val="00C22393"/>
    <w:rsid w:val="00C3103C"/>
    <w:rsid w:val="00C452E5"/>
    <w:rsid w:val="00C54DE2"/>
    <w:rsid w:val="00C705F4"/>
    <w:rsid w:val="00C75AFA"/>
    <w:rsid w:val="00C92B2C"/>
    <w:rsid w:val="00CB32E6"/>
    <w:rsid w:val="00CD053F"/>
    <w:rsid w:val="00CD17D5"/>
    <w:rsid w:val="00CD75EF"/>
    <w:rsid w:val="00CE1815"/>
    <w:rsid w:val="00CF3773"/>
    <w:rsid w:val="00D110E3"/>
    <w:rsid w:val="00D1232D"/>
    <w:rsid w:val="00D2780F"/>
    <w:rsid w:val="00D870A7"/>
    <w:rsid w:val="00E001AF"/>
    <w:rsid w:val="00E12A62"/>
    <w:rsid w:val="00E712E2"/>
    <w:rsid w:val="00E86D55"/>
    <w:rsid w:val="00EA2434"/>
    <w:rsid w:val="00ED614C"/>
    <w:rsid w:val="00EF0553"/>
    <w:rsid w:val="00F03133"/>
    <w:rsid w:val="00F21ECC"/>
    <w:rsid w:val="00F22425"/>
    <w:rsid w:val="00F64AE3"/>
    <w:rsid w:val="00F9589C"/>
    <w:rsid w:val="00FA245E"/>
    <w:rsid w:val="00FD5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08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E4E"/>
  </w:style>
  <w:style w:type="paragraph" w:styleId="Heading1">
    <w:name w:val="heading 1"/>
    <w:basedOn w:val="Normal"/>
    <w:next w:val="Normal"/>
    <w:link w:val="Heading1Char"/>
    <w:uiPriority w:val="99"/>
    <w:qFormat/>
    <w:rsid w:val="008639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9"/>
    <w:qFormat/>
    <w:rsid w:val="003E0153"/>
    <w:pPr>
      <w:keepNext/>
      <w:keepLines/>
      <w:spacing w:before="40" w:after="0" w:line="240" w:lineRule="auto"/>
      <w:jc w:val="center"/>
      <w:outlineLvl w:val="1"/>
    </w:pPr>
    <w:rPr>
      <w:rFonts w:ascii="Times New Roman" w:eastAsia="Times New Roman" w:hAnsi="Times New Roman" w:cs="Times New Roman"/>
      <w:sz w:val="36"/>
      <w:szCs w:val="36"/>
    </w:rPr>
  </w:style>
  <w:style w:type="paragraph" w:styleId="Heading3">
    <w:name w:val="heading 3"/>
    <w:basedOn w:val="Normal"/>
    <w:next w:val="Normal"/>
    <w:link w:val="Heading3Char"/>
    <w:autoRedefine/>
    <w:uiPriority w:val="99"/>
    <w:qFormat/>
    <w:rsid w:val="00CF3773"/>
    <w:pPr>
      <w:keepNext/>
      <w:keepLines/>
      <w:spacing w:before="40" w:after="0" w:line="276" w:lineRule="auto"/>
      <w:outlineLvl w:val="2"/>
    </w:pPr>
    <w:rPr>
      <w:rFonts w:ascii="Times New Roman" w:eastAsia="Times New Roman" w:hAnsi="Times New Roman" w:cs="Times New Roman"/>
      <w:b/>
      <w:sz w:val="28"/>
      <w:szCs w:val="24"/>
    </w:rPr>
  </w:style>
  <w:style w:type="paragraph" w:styleId="Heading4">
    <w:name w:val="heading 4"/>
    <w:basedOn w:val="Normal"/>
    <w:next w:val="Normal"/>
    <w:link w:val="Heading4Char"/>
    <w:autoRedefine/>
    <w:uiPriority w:val="99"/>
    <w:qFormat/>
    <w:rsid w:val="00CF3773"/>
    <w:pPr>
      <w:keepNext/>
      <w:keepLines/>
      <w:spacing w:before="40" w:after="0" w:line="276" w:lineRule="auto"/>
      <w:jc w:val="both"/>
      <w:outlineLvl w:val="3"/>
    </w:pPr>
    <w:rPr>
      <w:rFonts w:ascii="Times New Roman" w:eastAsia="Times New Roman" w:hAnsi="Times New Roman" w:cs="Times New Roman"/>
      <w:b/>
      <w:i/>
      <w:iCs/>
      <w:sz w:val="28"/>
    </w:rPr>
  </w:style>
  <w:style w:type="paragraph" w:styleId="Heading7">
    <w:name w:val="heading 7"/>
    <w:basedOn w:val="Normal"/>
    <w:next w:val="Normal"/>
    <w:link w:val="Heading7Char"/>
    <w:uiPriority w:val="9"/>
    <w:semiHidden/>
    <w:unhideWhenUsed/>
    <w:qFormat/>
    <w:rsid w:val="0086391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39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9"/>
    <w:rsid w:val="003E0153"/>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9"/>
    <w:rsid w:val="00CF3773"/>
    <w:rPr>
      <w:rFonts w:ascii="Times New Roman" w:eastAsia="Times New Roman" w:hAnsi="Times New Roman" w:cs="Times New Roman"/>
      <w:b/>
      <w:sz w:val="28"/>
      <w:szCs w:val="24"/>
    </w:rPr>
  </w:style>
  <w:style w:type="character" w:customStyle="1" w:styleId="Heading4Char">
    <w:name w:val="Heading 4 Char"/>
    <w:basedOn w:val="DefaultParagraphFont"/>
    <w:link w:val="Heading4"/>
    <w:uiPriority w:val="99"/>
    <w:rsid w:val="00CF3773"/>
    <w:rPr>
      <w:rFonts w:ascii="Times New Roman" w:eastAsia="Times New Roman" w:hAnsi="Times New Roman" w:cs="Times New Roman"/>
      <w:b/>
      <w:i/>
      <w:iCs/>
      <w:sz w:val="28"/>
    </w:rPr>
  </w:style>
  <w:style w:type="character" w:customStyle="1" w:styleId="Heading7Char">
    <w:name w:val="Heading 7 Char"/>
    <w:basedOn w:val="DefaultParagraphFont"/>
    <w:link w:val="Heading7"/>
    <w:uiPriority w:val="9"/>
    <w:semiHidden/>
    <w:rsid w:val="00863910"/>
    <w:rPr>
      <w:rFonts w:asciiTheme="majorHAnsi" w:eastAsiaTheme="majorEastAsia" w:hAnsiTheme="majorHAnsi" w:cstheme="majorBidi"/>
      <w:i/>
      <w:iCs/>
      <w:color w:val="1F4D78" w:themeColor="accent1" w:themeShade="7F"/>
    </w:rPr>
  </w:style>
  <w:style w:type="paragraph" w:styleId="Footer">
    <w:name w:val="footer"/>
    <w:basedOn w:val="Normal"/>
    <w:link w:val="FooterChar"/>
    <w:uiPriority w:val="99"/>
    <w:rsid w:val="0086391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63910"/>
    <w:rPr>
      <w:rFonts w:ascii="Times New Roman" w:eastAsia="Times New Roman" w:hAnsi="Times New Roman" w:cs="Times New Roman"/>
      <w:sz w:val="24"/>
      <w:szCs w:val="24"/>
    </w:rPr>
  </w:style>
  <w:style w:type="paragraph" w:styleId="ListParagraph">
    <w:name w:val="List Paragraph"/>
    <w:basedOn w:val="Normal"/>
    <w:uiPriority w:val="34"/>
    <w:qFormat/>
    <w:rsid w:val="00CF3773"/>
    <w:pPr>
      <w:spacing w:after="200" w:line="276" w:lineRule="auto"/>
      <w:ind w:left="720"/>
      <w:contextualSpacing/>
      <w:jc w:val="both"/>
    </w:pPr>
    <w:rPr>
      <w:rFonts w:ascii="Times New Roman" w:eastAsia="Times New Roman" w:hAnsi="Times New Roman" w:cs="Times New Roman"/>
      <w:sz w:val="26"/>
    </w:rPr>
  </w:style>
  <w:style w:type="paragraph" w:styleId="NormalWeb">
    <w:name w:val="Normal (Web)"/>
    <w:basedOn w:val="Normal"/>
    <w:uiPriority w:val="99"/>
    <w:rsid w:val="00CF377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CF3773"/>
    <w:pPr>
      <w:spacing w:after="200" w:line="240" w:lineRule="auto"/>
      <w:jc w:val="both"/>
    </w:pPr>
    <w:rPr>
      <w:rFonts w:ascii="Times New Roman" w:eastAsia="Times New Roman" w:hAnsi="Times New Roman" w:cs="Times New Roman"/>
      <w:i/>
      <w:iCs/>
      <w:color w:val="44546A"/>
      <w:sz w:val="18"/>
      <w:szCs w:val="18"/>
    </w:rPr>
  </w:style>
  <w:style w:type="character" w:customStyle="1" w:styleId="fontstyle01">
    <w:name w:val="fontstyle01"/>
    <w:basedOn w:val="DefaultParagraphFont"/>
    <w:uiPriority w:val="99"/>
    <w:rsid w:val="00CF3773"/>
    <w:rPr>
      <w:rFonts w:ascii="AdvBm" w:hAnsi="AdvBm" w:cs="Times New Roman"/>
      <w:color w:val="0080AC"/>
      <w:sz w:val="22"/>
      <w:szCs w:val="22"/>
    </w:rPr>
  </w:style>
  <w:style w:type="character" w:styleId="CommentReference">
    <w:name w:val="annotation reference"/>
    <w:basedOn w:val="DefaultParagraphFont"/>
    <w:uiPriority w:val="99"/>
    <w:semiHidden/>
    <w:rsid w:val="00CF3773"/>
    <w:rPr>
      <w:rFonts w:cs="Times New Roman"/>
      <w:sz w:val="16"/>
      <w:szCs w:val="16"/>
    </w:rPr>
  </w:style>
  <w:style w:type="paragraph" w:styleId="CommentText">
    <w:name w:val="annotation text"/>
    <w:basedOn w:val="Normal"/>
    <w:link w:val="CommentTextChar"/>
    <w:uiPriority w:val="99"/>
    <w:semiHidden/>
    <w:rsid w:val="00CF3773"/>
    <w:pPr>
      <w:spacing w:after="20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F37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F3773"/>
    <w:rPr>
      <w:b/>
      <w:bCs/>
    </w:rPr>
  </w:style>
  <w:style w:type="character" w:customStyle="1" w:styleId="CommentSubjectChar">
    <w:name w:val="Comment Subject Char"/>
    <w:basedOn w:val="CommentTextChar"/>
    <w:link w:val="CommentSubject"/>
    <w:uiPriority w:val="99"/>
    <w:semiHidden/>
    <w:rsid w:val="00CF3773"/>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rsid w:val="00CF3773"/>
    <w:rPr>
      <w:rFonts w:cs="Times New Roman"/>
      <w:color w:val="605E5C"/>
      <w:shd w:val="clear" w:color="auto" w:fill="E1DFDD"/>
    </w:rPr>
  </w:style>
  <w:style w:type="paragraph" w:styleId="BalloonText">
    <w:name w:val="Balloon Text"/>
    <w:basedOn w:val="Normal"/>
    <w:link w:val="BalloonTextChar"/>
    <w:uiPriority w:val="99"/>
    <w:semiHidden/>
    <w:unhideWhenUsed/>
    <w:rsid w:val="002A1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5D3"/>
    <w:rPr>
      <w:rFonts w:ascii="Tahoma" w:hAnsi="Tahoma" w:cs="Tahoma"/>
      <w:sz w:val="16"/>
      <w:szCs w:val="16"/>
    </w:rPr>
  </w:style>
  <w:style w:type="character" w:customStyle="1" w:styleId="Style105pt">
    <w:name w:val="Style 105 pt"/>
    <w:rsid w:val="003E0153"/>
    <w:rPr>
      <w:rFonts w:ascii="Times New Roman" w:hAnsi="Times New Roman"/>
      <w:sz w:val="22"/>
      <w:szCs w:val="22"/>
      <w:lang w:val="en-US" w:eastAsia="en-US" w:bidi="ar-SA"/>
    </w:rPr>
  </w:style>
  <w:style w:type="paragraph" w:styleId="FootnoteText">
    <w:name w:val="footnote text"/>
    <w:aliases w:val="footnote,Footnote Text Char Char Char Char Char,Footnote Text Char Char Char Char Char Char Ch,Car Car Car Car,Car Car Car,Car,Car Car,single space,fn Char Char Char,ft,Nbpage Moens,Fußnote,註腳文字 字元,Footnote Text Char Char Char,Char9,fn"/>
    <w:basedOn w:val="Normal"/>
    <w:link w:val="FootnoteTextChar"/>
    <w:uiPriority w:val="99"/>
    <w:unhideWhenUsed/>
    <w:rsid w:val="003E0153"/>
    <w:pPr>
      <w:spacing w:after="0" w:line="240" w:lineRule="auto"/>
    </w:pPr>
    <w:rPr>
      <w:sz w:val="20"/>
      <w:szCs w:val="20"/>
    </w:rPr>
  </w:style>
  <w:style w:type="character" w:customStyle="1" w:styleId="FootnoteTextChar">
    <w:name w:val="Footnote Text Char"/>
    <w:aliases w:val="footnote Char,Footnote Text Char Char Char Char Char Char,Footnote Text Char Char Char Char Char Char Ch Char,Car Car Car Car Char,Car Car Car Char,Car Char,Car Car Char,single space Char,fn Char Char Char Char,ft Char,Fußnote Char"/>
    <w:basedOn w:val="DefaultParagraphFont"/>
    <w:link w:val="FootnoteText"/>
    <w:uiPriority w:val="99"/>
    <w:rsid w:val="003E0153"/>
    <w:rPr>
      <w:sz w:val="20"/>
      <w:szCs w:val="20"/>
    </w:rPr>
  </w:style>
  <w:style w:type="character" w:styleId="FootnoteReference">
    <w:name w:val="footnote reference"/>
    <w:basedOn w:val="DefaultParagraphFont"/>
    <w:uiPriority w:val="99"/>
    <w:semiHidden/>
    <w:unhideWhenUsed/>
    <w:rsid w:val="003E0153"/>
    <w:rPr>
      <w:vertAlign w:val="superscript"/>
    </w:rPr>
  </w:style>
  <w:style w:type="paragraph" w:styleId="HTMLPreformatted">
    <w:name w:val="HTML Preformatted"/>
    <w:basedOn w:val="Normal"/>
    <w:link w:val="HTMLPreformattedChar"/>
    <w:uiPriority w:val="99"/>
    <w:rsid w:val="003E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rsid w:val="003E0153"/>
    <w:rPr>
      <w:rFonts w:ascii="Courier New" w:eastAsia="Times New Roman" w:hAnsi="Courier New" w:cs="Courier New"/>
      <w:sz w:val="24"/>
      <w:szCs w:val="24"/>
    </w:rPr>
  </w:style>
  <w:style w:type="character" w:styleId="Hyperlink">
    <w:name w:val="Hyperlink"/>
    <w:basedOn w:val="DefaultParagraphFont"/>
    <w:uiPriority w:val="99"/>
    <w:rsid w:val="003933EA"/>
    <w:rPr>
      <w:rFonts w:cs="Times New Roman"/>
      <w:color w:val="0563C1"/>
      <w:u w:val="single"/>
    </w:rPr>
  </w:style>
  <w:style w:type="paragraph" w:styleId="Bibliography">
    <w:name w:val="Bibliography"/>
    <w:basedOn w:val="Normal"/>
    <w:next w:val="Normal"/>
    <w:uiPriority w:val="37"/>
    <w:unhideWhenUsed/>
    <w:rsid w:val="00D110E3"/>
    <w:pPr>
      <w:spacing w:after="0" w:line="240" w:lineRule="auto"/>
      <w:ind w:left="720" w:hanging="720"/>
    </w:pPr>
    <w:rPr>
      <w:szCs w:val="36"/>
      <w:lang w:bidi="km-KH"/>
    </w:rPr>
  </w:style>
  <w:style w:type="paragraph" w:customStyle="1" w:styleId="Figure">
    <w:name w:val="Figure"/>
    <w:basedOn w:val="TableofFigures"/>
    <w:link w:val="FigureChar"/>
    <w:qFormat/>
    <w:rsid w:val="00D110E3"/>
    <w:pPr>
      <w:spacing w:after="200" w:line="360" w:lineRule="auto"/>
      <w:jc w:val="center"/>
    </w:pPr>
    <w:rPr>
      <w:rFonts w:ascii="Times New Roman" w:eastAsia="SimSun" w:hAnsi="Times New Roman" w:cs="Times New Roman"/>
      <w:b/>
      <w:i/>
      <w:sz w:val="26"/>
      <w:szCs w:val="22"/>
      <w:lang w:eastAsia="zh-CN" w:bidi="ar-SA"/>
    </w:rPr>
  </w:style>
  <w:style w:type="character" w:customStyle="1" w:styleId="FigureChar">
    <w:name w:val="Figure Char"/>
    <w:link w:val="Figure"/>
    <w:rsid w:val="00D110E3"/>
    <w:rPr>
      <w:rFonts w:ascii="Times New Roman" w:eastAsia="SimSun" w:hAnsi="Times New Roman" w:cs="Times New Roman"/>
      <w:b/>
      <w:i/>
      <w:sz w:val="26"/>
      <w:lang w:eastAsia="zh-CN"/>
    </w:rPr>
  </w:style>
  <w:style w:type="paragraph" w:customStyle="1" w:styleId="H">
    <w:name w:val="H"/>
    <w:basedOn w:val="Normal"/>
    <w:qFormat/>
    <w:rsid w:val="00D110E3"/>
    <w:pPr>
      <w:autoSpaceDE w:val="0"/>
      <w:autoSpaceDN w:val="0"/>
      <w:adjustRightInd w:val="0"/>
      <w:spacing w:after="120" w:line="360" w:lineRule="auto"/>
      <w:ind w:firstLine="454"/>
      <w:jc w:val="center"/>
    </w:pPr>
    <w:rPr>
      <w:rFonts w:ascii="Times New Roman" w:hAnsi="Times New Roman" w:cs="Times New Roman"/>
      <w:color w:val="000000"/>
      <w:sz w:val="24"/>
      <w:szCs w:val="24"/>
      <w:lang w:bidi="km-KH"/>
    </w:rPr>
  </w:style>
  <w:style w:type="paragraph" w:styleId="TableofFigures">
    <w:name w:val="table of figures"/>
    <w:basedOn w:val="Normal"/>
    <w:next w:val="Normal"/>
    <w:uiPriority w:val="99"/>
    <w:semiHidden/>
    <w:unhideWhenUsed/>
    <w:rsid w:val="00D110E3"/>
    <w:pPr>
      <w:spacing w:after="0" w:line="276" w:lineRule="auto"/>
    </w:pPr>
    <w:rPr>
      <w:szCs w:val="36"/>
      <w:lang w:bidi="km-KH"/>
    </w:rPr>
  </w:style>
  <w:style w:type="paragraph" w:styleId="Header">
    <w:name w:val="header"/>
    <w:basedOn w:val="Normal"/>
    <w:link w:val="HeaderChar"/>
    <w:uiPriority w:val="99"/>
    <w:unhideWhenUsed/>
    <w:rsid w:val="00D110E3"/>
    <w:pPr>
      <w:tabs>
        <w:tab w:val="center" w:pos="4680"/>
        <w:tab w:val="right" w:pos="9360"/>
      </w:tabs>
      <w:spacing w:after="0" w:line="240" w:lineRule="auto"/>
    </w:pPr>
    <w:rPr>
      <w:szCs w:val="36"/>
      <w:lang w:bidi="km-KH"/>
    </w:rPr>
  </w:style>
  <w:style w:type="character" w:customStyle="1" w:styleId="HeaderChar">
    <w:name w:val="Header Char"/>
    <w:basedOn w:val="DefaultParagraphFont"/>
    <w:link w:val="Header"/>
    <w:uiPriority w:val="99"/>
    <w:rsid w:val="00D110E3"/>
    <w:rPr>
      <w:szCs w:val="36"/>
      <w:lang w:bidi="km-KH"/>
    </w:rPr>
  </w:style>
  <w:style w:type="paragraph" w:customStyle="1" w:styleId="2">
    <w:name w:val="2"/>
    <w:basedOn w:val="Normal"/>
    <w:qFormat/>
    <w:rsid w:val="00D110E3"/>
    <w:pPr>
      <w:spacing w:after="120" w:line="360" w:lineRule="auto"/>
      <w:ind w:left="284" w:hanging="284"/>
      <w:contextualSpacing/>
      <w:outlineLvl w:val="0"/>
    </w:pPr>
    <w:rPr>
      <w:rFonts w:ascii="Times New Roman" w:hAnsi="Times New Roman"/>
      <w:b/>
      <w:bCs/>
      <w:sz w:val="24"/>
    </w:rPr>
  </w:style>
  <w:style w:type="paragraph" w:customStyle="1" w:styleId="3">
    <w:name w:val="3"/>
    <w:basedOn w:val="Normal"/>
    <w:qFormat/>
    <w:rsid w:val="00D110E3"/>
    <w:pPr>
      <w:spacing w:after="120" w:line="360" w:lineRule="auto"/>
      <w:ind w:left="284" w:hanging="284"/>
      <w:contextualSpacing/>
      <w:outlineLvl w:val="0"/>
    </w:pPr>
    <w:rPr>
      <w:rFonts w:ascii="Times New Roman" w:hAnsi="Times New Roman"/>
      <w:b/>
      <w:bCs/>
      <w:i/>
      <w:sz w:val="24"/>
      <w:szCs w:val="24"/>
    </w:rPr>
  </w:style>
  <w:style w:type="table" w:styleId="TableGrid">
    <w:name w:val="Table Grid"/>
    <w:basedOn w:val="TableNormal"/>
    <w:uiPriority w:val="39"/>
    <w:rsid w:val="00D11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
    <w:basedOn w:val="Normal"/>
    <w:qFormat/>
    <w:rsid w:val="00D110E3"/>
    <w:pPr>
      <w:spacing w:after="0" w:line="240" w:lineRule="auto"/>
      <w:jc w:val="center"/>
      <w:outlineLvl w:val="1"/>
    </w:pPr>
    <w:rPr>
      <w:rFonts w:ascii="Times New Roman" w:hAnsi="Times New Roman"/>
      <w:sz w:val="24"/>
      <w:szCs w:val="24"/>
    </w:rPr>
  </w:style>
  <w:style w:type="character" w:styleId="PlaceholderText">
    <w:name w:val="Placeholder Text"/>
    <w:basedOn w:val="DefaultParagraphFont"/>
    <w:uiPriority w:val="99"/>
    <w:semiHidden/>
    <w:rsid w:val="00D110E3"/>
    <w:rPr>
      <w:color w:val="808080"/>
    </w:rPr>
  </w:style>
  <w:style w:type="character" w:styleId="LineNumber">
    <w:name w:val="line number"/>
    <w:basedOn w:val="DefaultParagraphFont"/>
    <w:uiPriority w:val="99"/>
    <w:semiHidden/>
    <w:unhideWhenUsed/>
    <w:rsid w:val="00D110E3"/>
  </w:style>
  <w:style w:type="character" w:styleId="PageNumber">
    <w:name w:val="page number"/>
    <w:basedOn w:val="DefaultParagraphFont"/>
    <w:uiPriority w:val="99"/>
    <w:semiHidden/>
    <w:unhideWhenUsed/>
    <w:rsid w:val="00D110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E4E"/>
  </w:style>
  <w:style w:type="paragraph" w:styleId="Heading1">
    <w:name w:val="heading 1"/>
    <w:basedOn w:val="Normal"/>
    <w:next w:val="Normal"/>
    <w:link w:val="Heading1Char"/>
    <w:uiPriority w:val="99"/>
    <w:qFormat/>
    <w:rsid w:val="008639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9"/>
    <w:qFormat/>
    <w:rsid w:val="003E0153"/>
    <w:pPr>
      <w:keepNext/>
      <w:keepLines/>
      <w:spacing w:before="40" w:after="0" w:line="240" w:lineRule="auto"/>
      <w:jc w:val="center"/>
      <w:outlineLvl w:val="1"/>
    </w:pPr>
    <w:rPr>
      <w:rFonts w:ascii="Times New Roman" w:eastAsia="Times New Roman" w:hAnsi="Times New Roman" w:cs="Times New Roman"/>
      <w:sz w:val="36"/>
      <w:szCs w:val="36"/>
    </w:rPr>
  </w:style>
  <w:style w:type="paragraph" w:styleId="Heading3">
    <w:name w:val="heading 3"/>
    <w:basedOn w:val="Normal"/>
    <w:next w:val="Normal"/>
    <w:link w:val="Heading3Char"/>
    <w:autoRedefine/>
    <w:uiPriority w:val="99"/>
    <w:qFormat/>
    <w:rsid w:val="00CF3773"/>
    <w:pPr>
      <w:keepNext/>
      <w:keepLines/>
      <w:spacing w:before="40" w:after="0" w:line="276" w:lineRule="auto"/>
      <w:outlineLvl w:val="2"/>
    </w:pPr>
    <w:rPr>
      <w:rFonts w:ascii="Times New Roman" w:eastAsia="Times New Roman" w:hAnsi="Times New Roman" w:cs="Times New Roman"/>
      <w:b/>
      <w:sz w:val="28"/>
      <w:szCs w:val="24"/>
    </w:rPr>
  </w:style>
  <w:style w:type="paragraph" w:styleId="Heading4">
    <w:name w:val="heading 4"/>
    <w:basedOn w:val="Normal"/>
    <w:next w:val="Normal"/>
    <w:link w:val="Heading4Char"/>
    <w:autoRedefine/>
    <w:uiPriority w:val="99"/>
    <w:qFormat/>
    <w:rsid w:val="00CF3773"/>
    <w:pPr>
      <w:keepNext/>
      <w:keepLines/>
      <w:spacing w:before="40" w:after="0" w:line="276" w:lineRule="auto"/>
      <w:jc w:val="both"/>
      <w:outlineLvl w:val="3"/>
    </w:pPr>
    <w:rPr>
      <w:rFonts w:ascii="Times New Roman" w:eastAsia="Times New Roman" w:hAnsi="Times New Roman" w:cs="Times New Roman"/>
      <w:b/>
      <w:i/>
      <w:iCs/>
      <w:sz w:val="28"/>
    </w:rPr>
  </w:style>
  <w:style w:type="paragraph" w:styleId="Heading7">
    <w:name w:val="heading 7"/>
    <w:basedOn w:val="Normal"/>
    <w:next w:val="Normal"/>
    <w:link w:val="Heading7Char"/>
    <w:uiPriority w:val="9"/>
    <w:semiHidden/>
    <w:unhideWhenUsed/>
    <w:qFormat/>
    <w:rsid w:val="0086391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39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9"/>
    <w:rsid w:val="003E0153"/>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9"/>
    <w:rsid w:val="00CF3773"/>
    <w:rPr>
      <w:rFonts w:ascii="Times New Roman" w:eastAsia="Times New Roman" w:hAnsi="Times New Roman" w:cs="Times New Roman"/>
      <w:b/>
      <w:sz w:val="28"/>
      <w:szCs w:val="24"/>
    </w:rPr>
  </w:style>
  <w:style w:type="character" w:customStyle="1" w:styleId="Heading4Char">
    <w:name w:val="Heading 4 Char"/>
    <w:basedOn w:val="DefaultParagraphFont"/>
    <w:link w:val="Heading4"/>
    <w:uiPriority w:val="99"/>
    <w:rsid w:val="00CF3773"/>
    <w:rPr>
      <w:rFonts w:ascii="Times New Roman" w:eastAsia="Times New Roman" w:hAnsi="Times New Roman" w:cs="Times New Roman"/>
      <w:b/>
      <w:i/>
      <w:iCs/>
      <w:sz w:val="28"/>
    </w:rPr>
  </w:style>
  <w:style w:type="character" w:customStyle="1" w:styleId="Heading7Char">
    <w:name w:val="Heading 7 Char"/>
    <w:basedOn w:val="DefaultParagraphFont"/>
    <w:link w:val="Heading7"/>
    <w:uiPriority w:val="9"/>
    <w:semiHidden/>
    <w:rsid w:val="00863910"/>
    <w:rPr>
      <w:rFonts w:asciiTheme="majorHAnsi" w:eastAsiaTheme="majorEastAsia" w:hAnsiTheme="majorHAnsi" w:cstheme="majorBidi"/>
      <w:i/>
      <w:iCs/>
      <w:color w:val="1F4D78" w:themeColor="accent1" w:themeShade="7F"/>
    </w:rPr>
  </w:style>
  <w:style w:type="paragraph" w:styleId="Footer">
    <w:name w:val="footer"/>
    <w:basedOn w:val="Normal"/>
    <w:link w:val="FooterChar"/>
    <w:uiPriority w:val="99"/>
    <w:rsid w:val="0086391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63910"/>
    <w:rPr>
      <w:rFonts w:ascii="Times New Roman" w:eastAsia="Times New Roman" w:hAnsi="Times New Roman" w:cs="Times New Roman"/>
      <w:sz w:val="24"/>
      <w:szCs w:val="24"/>
    </w:rPr>
  </w:style>
  <w:style w:type="paragraph" w:styleId="ListParagraph">
    <w:name w:val="List Paragraph"/>
    <w:basedOn w:val="Normal"/>
    <w:uiPriority w:val="34"/>
    <w:qFormat/>
    <w:rsid w:val="00CF3773"/>
    <w:pPr>
      <w:spacing w:after="200" w:line="276" w:lineRule="auto"/>
      <w:ind w:left="720"/>
      <w:contextualSpacing/>
      <w:jc w:val="both"/>
    </w:pPr>
    <w:rPr>
      <w:rFonts w:ascii="Times New Roman" w:eastAsia="Times New Roman" w:hAnsi="Times New Roman" w:cs="Times New Roman"/>
      <w:sz w:val="26"/>
    </w:rPr>
  </w:style>
  <w:style w:type="paragraph" w:styleId="NormalWeb">
    <w:name w:val="Normal (Web)"/>
    <w:basedOn w:val="Normal"/>
    <w:uiPriority w:val="99"/>
    <w:rsid w:val="00CF377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CF3773"/>
    <w:pPr>
      <w:spacing w:after="200" w:line="240" w:lineRule="auto"/>
      <w:jc w:val="both"/>
    </w:pPr>
    <w:rPr>
      <w:rFonts w:ascii="Times New Roman" w:eastAsia="Times New Roman" w:hAnsi="Times New Roman" w:cs="Times New Roman"/>
      <w:i/>
      <w:iCs/>
      <w:color w:val="44546A"/>
      <w:sz w:val="18"/>
      <w:szCs w:val="18"/>
    </w:rPr>
  </w:style>
  <w:style w:type="character" w:customStyle="1" w:styleId="fontstyle01">
    <w:name w:val="fontstyle01"/>
    <w:basedOn w:val="DefaultParagraphFont"/>
    <w:uiPriority w:val="99"/>
    <w:rsid w:val="00CF3773"/>
    <w:rPr>
      <w:rFonts w:ascii="AdvBm" w:hAnsi="AdvBm" w:cs="Times New Roman"/>
      <w:color w:val="0080AC"/>
      <w:sz w:val="22"/>
      <w:szCs w:val="22"/>
    </w:rPr>
  </w:style>
  <w:style w:type="character" w:styleId="CommentReference">
    <w:name w:val="annotation reference"/>
    <w:basedOn w:val="DefaultParagraphFont"/>
    <w:uiPriority w:val="99"/>
    <w:semiHidden/>
    <w:rsid w:val="00CF3773"/>
    <w:rPr>
      <w:rFonts w:cs="Times New Roman"/>
      <w:sz w:val="16"/>
      <w:szCs w:val="16"/>
    </w:rPr>
  </w:style>
  <w:style w:type="paragraph" w:styleId="CommentText">
    <w:name w:val="annotation text"/>
    <w:basedOn w:val="Normal"/>
    <w:link w:val="CommentTextChar"/>
    <w:uiPriority w:val="99"/>
    <w:semiHidden/>
    <w:rsid w:val="00CF3773"/>
    <w:pPr>
      <w:spacing w:after="20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F37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F3773"/>
    <w:rPr>
      <w:b/>
      <w:bCs/>
    </w:rPr>
  </w:style>
  <w:style w:type="character" w:customStyle="1" w:styleId="CommentSubjectChar">
    <w:name w:val="Comment Subject Char"/>
    <w:basedOn w:val="CommentTextChar"/>
    <w:link w:val="CommentSubject"/>
    <w:uiPriority w:val="99"/>
    <w:semiHidden/>
    <w:rsid w:val="00CF3773"/>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rsid w:val="00CF3773"/>
    <w:rPr>
      <w:rFonts w:cs="Times New Roman"/>
      <w:color w:val="605E5C"/>
      <w:shd w:val="clear" w:color="auto" w:fill="E1DFDD"/>
    </w:rPr>
  </w:style>
  <w:style w:type="paragraph" w:styleId="BalloonText">
    <w:name w:val="Balloon Text"/>
    <w:basedOn w:val="Normal"/>
    <w:link w:val="BalloonTextChar"/>
    <w:uiPriority w:val="99"/>
    <w:semiHidden/>
    <w:unhideWhenUsed/>
    <w:rsid w:val="002A1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5D3"/>
    <w:rPr>
      <w:rFonts w:ascii="Tahoma" w:hAnsi="Tahoma" w:cs="Tahoma"/>
      <w:sz w:val="16"/>
      <w:szCs w:val="16"/>
    </w:rPr>
  </w:style>
  <w:style w:type="character" w:customStyle="1" w:styleId="Style105pt">
    <w:name w:val="Style 105 pt"/>
    <w:rsid w:val="003E0153"/>
    <w:rPr>
      <w:rFonts w:ascii="Times New Roman" w:hAnsi="Times New Roman"/>
      <w:sz w:val="22"/>
      <w:szCs w:val="22"/>
      <w:lang w:val="en-US" w:eastAsia="en-US" w:bidi="ar-SA"/>
    </w:rPr>
  </w:style>
  <w:style w:type="paragraph" w:styleId="FootnoteText">
    <w:name w:val="footnote text"/>
    <w:aliases w:val="footnote,Footnote Text Char Char Char Char Char,Footnote Text Char Char Char Char Char Char Ch,Car Car Car Car,Car Car Car,Car,Car Car,single space,fn Char Char Char,ft,Nbpage Moens,Fußnote,註腳文字 字元,Footnote Text Char Char Char,Char9,fn"/>
    <w:basedOn w:val="Normal"/>
    <w:link w:val="FootnoteTextChar"/>
    <w:uiPriority w:val="99"/>
    <w:unhideWhenUsed/>
    <w:rsid w:val="003E0153"/>
    <w:pPr>
      <w:spacing w:after="0" w:line="240" w:lineRule="auto"/>
    </w:pPr>
    <w:rPr>
      <w:sz w:val="20"/>
      <w:szCs w:val="20"/>
    </w:rPr>
  </w:style>
  <w:style w:type="character" w:customStyle="1" w:styleId="FootnoteTextChar">
    <w:name w:val="Footnote Text Char"/>
    <w:aliases w:val="footnote Char,Footnote Text Char Char Char Char Char Char,Footnote Text Char Char Char Char Char Char Ch Char,Car Car Car Car Char,Car Car Car Char,Car Char,Car Car Char,single space Char,fn Char Char Char Char,ft Char,Fußnote Char"/>
    <w:basedOn w:val="DefaultParagraphFont"/>
    <w:link w:val="FootnoteText"/>
    <w:uiPriority w:val="99"/>
    <w:rsid w:val="003E0153"/>
    <w:rPr>
      <w:sz w:val="20"/>
      <w:szCs w:val="20"/>
    </w:rPr>
  </w:style>
  <w:style w:type="character" w:styleId="FootnoteReference">
    <w:name w:val="footnote reference"/>
    <w:basedOn w:val="DefaultParagraphFont"/>
    <w:uiPriority w:val="99"/>
    <w:semiHidden/>
    <w:unhideWhenUsed/>
    <w:rsid w:val="003E0153"/>
    <w:rPr>
      <w:vertAlign w:val="superscript"/>
    </w:rPr>
  </w:style>
  <w:style w:type="paragraph" w:styleId="HTMLPreformatted">
    <w:name w:val="HTML Preformatted"/>
    <w:basedOn w:val="Normal"/>
    <w:link w:val="HTMLPreformattedChar"/>
    <w:uiPriority w:val="99"/>
    <w:rsid w:val="003E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rsid w:val="003E0153"/>
    <w:rPr>
      <w:rFonts w:ascii="Courier New" w:eastAsia="Times New Roman" w:hAnsi="Courier New" w:cs="Courier New"/>
      <w:sz w:val="24"/>
      <w:szCs w:val="24"/>
    </w:rPr>
  </w:style>
  <w:style w:type="character" w:styleId="Hyperlink">
    <w:name w:val="Hyperlink"/>
    <w:basedOn w:val="DefaultParagraphFont"/>
    <w:uiPriority w:val="99"/>
    <w:rsid w:val="003933EA"/>
    <w:rPr>
      <w:rFonts w:cs="Times New Roman"/>
      <w:color w:val="0563C1"/>
      <w:u w:val="single"/>
    </w:rPr>
  </w:style>
  <w:style w:type="paragraph" w:styleId="Bibliography">
    <w:name w:val="Bibliography"/>
    <w:basedOn w:val="Normal"/>
    <w:next w:val="Normal"/>
    <w:uiPriority w:val="37"/>
    <w:unhideWhenUsed/>
    <w:rsid w:val="00D110E3"/>
    <w:pPr>
      <w:spacing w:after="0" w:line="240" w:lineRule="auto"/>
      <w:ind w:left="720" w:hanging="720"/>
    </w:pPr>
    <w:rPr>
      <w:szCs w:val="36"/>
      <w:lang w:bidi="km-KH"/>
    </w:rPr>
  </w:style>
  <w:style w:type="paragraph" w:customStyle="1" w:styleId="Figure">
    <w:name w:val="Figure"/>
    <w:basedOn w:val="TableofFigures"/>
    <w:link w:val="FigureChar"/>
    <w:qFormat/>
    <w:rsid w:val="00D110E3"/>
    <w:pPr>
      <w:spacing w:after="200" w:line="360" w:lineRule="auto"/>
      <w:jc w:val="center"/>
    </w:pPr>
    <w:rPr>
      <w:rFonts w:ascii="Times New Roman" w:eastAsia="SimSun" w:hAnsi="Times New Roman" w:cs="Times New Roman"/>
      <w:b/>
      <w:i/>
      <w:sz w:val="26"/>
      <w:szCs w:val="22"/>
      <w:lang w:eastAsia="zh-CN" w:bidi="ar-SA"/>
    </w:rPr>
  </w:style>
  <w:style w:type="character" w:customStyle="1" w:styleId="FigureChar">
    <w:name w:val="Figure Char"/>
    <w:link w:val="Figure"/>
    <w:rsid w:val="00D110E3"/>
    <w:rPr>
      <w:rFonts w:ascii="Times New Roman" w:eastAsia="SimSun" w:hAnsi="Times New Roman" w:cs="Times New Roman"/>
      <w:b/>
      <w:i/>
      <w:sz w:val="26"/>
      <w:lang w:eastAsia="zh-CN"/>
    </w:rPr>
  </w:style>
  <w:style w:type="paragraph" w:customStyle="1" w:styleId="H">
    <w:name w:val="H"/>
    <w:basedOn w:val="Normal"/>
    <w:qFormat/>
    <w:rsid w:val="00D110E3"/>
    <w:pPr>
      <w:autoSpaceDE w:val="0"/>
      <w:autoSpaceDN w:val="0"/>
      <w:adjustRightInd w:val="0"/>
      <w:spacing w:after="120" w:line="360" w:lineRule="auto"/>
      <w:ind w:firstLine="454"/>
      <w:jc w:val="center"/>
    </w:pPr>
    <w:rPr>
      <w:rFonts w:ascii="Times New Roman" w:hAnsi="Times New Roman" w:cs="Times New Roman"/>
      <w:color w:val="000000"/>
      <w:sz w:val="24"/>
      <w:szCs w:val="24"/>
      <w:lang w:bidi="km-KH"/>
    </w:rPr>
  </w:style>
  <w:style w:type="paragraph" w:styleId="TableofFigures">
    <w:name w:val="table of figures"/>
    <w:basedOn w:val="Normal"/>
    <w:next w:val="Normal"/>
    <w:uiPriority w:val="99"/>
    <w:semiHidden/>
    <w:unhideWhenUsed/>
    <w:rsid w:val="00D110E3"/>
    <w:pPr>
      <w:spacing w:after="0" w:line="276" w:lineRule="auto"/>
    </w:pPr>
    <w:rPr>
      <w:szCs w:val="36"/>
      <w:lang w:bidi="km-KH"/>
    </w:rPr>
  </w:style>
  <w:style w:type="paragraph" w:styleId="Header">
    <w:name w:val="header"/>
    <w:basedOn w:val="Normal"/>
    <w:link w:val="HeaderChar"/>
    <w:uiPriority w:val="99"/>
    <w:unhideWhenUsed/>
    <w:rsid w:val="00D110E3"/>
    <w:pPr>
      <w:tabs>
        <w:tab w:val="center" w:pos="4680"/>
        <w:tab w:val="right" w:pos="9360"/>
      </w:tabs>
      <w:spacing w:after="0" w:line="240" w:lineRule="auto"/>
    </w:pPr>
    <w:rPr>
      <w:szCs w:val="36"/>
      <w:lang w:bidi="km-KH"/>
    </w:rPr>
  </w:style>
  <w:style w:type="character" w:customStyle="1" w:styleId="HeaderChar">
    <w:name w:val="Header Char"/>
    <w:basedOn w:val="DefaultParagraphFont"/>
    <w:link w:val="Header"/>
    <w:uiPriority w:val="99"/>
    <w:rsid w:val="00D110E3"/>
    <w:rPr>
      <w:szCs w:val="36"/>
      <w:lang w:bidi="km-KH"/>
    </w:rPr>
  </w:style>
  <w:style w:type="paragraph" w:customStyle="1" w:styleId="2">
    <w:name w:val="2"/>
    <w:basedOn w:val="Normal"/>
    <w:qFormat/>
    <w:rsid w:val="00D110E3"/>
    <w:pPr>
      <w:spacing w:after="120" w:line="360" w:lineRule="auto"/>
      <w:ind w:left="284" w:hanging="284"/>
      <w:contextualSpacing/>
      <w:outlineLvl w:val="0"/>
    </w:pPr>
    <w:rPr>
      <w:rFonts w:ascii="Times New Roman" w:hAnsi="Times New Roman"/>
      <w:b/>
      <w:bCs/>
      <w:sz w:val="24"/>
    </w:rPr>
  </w:style>
  <w:style w:type="paragraph" w:customStyle="1" w:styleId="3">
    <w:name w:val="3"/>
    <w:basedOn w:val="Normal"/>
    <w:qFormat/>
    <w:rsid w:val="00D110E3"/>
    <w:pPr>
      <w:spacing w:after="120" w:line="360" w:lineRule="auto"/>
      <w:ind w:left="284" w:hanging="284"/>
      <w:contextualSpacing/>
      <w:outlineLvl w:val="0"/>
    </w:pPr>
    <w:rPr>
      <w:rFonts w:ascii="Times New Roman" w:hAnsi="Times New Roman"/>
      <w:b/>
      <w:bCs/>
      <w:i/>
      <w:sz w:val="24"/>
      <w:szCs w:val="24"/>
    </w:rPr>
  </w:style>
  <w:style w:type="table" w:styleId="TableGrid">
    <w:name w:val="Table Grid"/>
    <w:basedOn w:val="TableNormal"/>
    <w:uiPriority w:val="39"/>
    <w:rsid w:val="00D11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
    <w:basedOn w:val="Normal"/>
    <w:qFormat/>
    <w:rsid w:val="00D110E3"/>
    <w:pPr>
      <w:spacing w:after="0" w:line="240" w:lineRule="auto"/>
      <w:jc w:val="center"/>
      <w:outlineLvl w:val="1"/>
    </w:pPr>
    <w:rPr>
      <w:rFonts w:ascii="Times New Roman" w:hAnsi="Times New Roman"/>
      <w:sz w:val="24"/>
      <w:szCs w:val="24"/>
    </w:rPr>
  </w:style>
  <w:style w:type="character" w:styleId="PlaceholderText">
    <w:name w:val="Placeholder Text"/>
    <w:basedOn w:val="DefaultParagraphFont"/>
    <w:uiPriority w:val="99"/>
    <w:semiHidden/>
    <w:rsid w:val="00D110E3"/>
    <w:rPr>
      <w:color w:val="808080"/>
    </w:rPr>
  </w:style>
  <w:style w:type="character" w:styleId="LineNumber">
    <w:name w:val="line number"/>
    <w:basedOn w:val="DefaultParagraphFont"/>
    <w:uiPriority w:val="99"/>
    <w:semiHidden/>
    <w:unhideWhenUsed/>
    <w:rsid w:val="00D110E3"/>
  </w:style>
  <w:style w:type="character" w:styleId="PageNumber">
    <w:name w:val="page number"/>
    <w:basedOn w:val="DefaultParagraphFont"/>
    <w:uiPriority w:val="99"/>
    <w:semiHidden/>
    <w:unhideWhenUsed/>
    <w:rsid w:val="00D11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6.xml"/><Relationship Id="rId21" Type="http://schemas.openxmlformats.org/officeDocument/2006/relationships/footer" Target="footer6.xml"/><Relationship Id="rId22" Type="http://schemas.openxmlformats.org/officeDocument/2006/relationships/image" Target="media/image2.png"/><Relationship Id="rId23" Type="http://schemas.openxmlformats.org/officeDocument/2006/relationships/image" Target="media/image3.jpe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4.xml"/><Relationship Id="rId1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mailto:abcs@xxx.yyy.vn" TargetMode="External"/><Relationship Id="rId2" Type="http://schemas.openxmlformats.org/officeDocument/2006/relationships/hyperlink" Target="https://doi.org/10.25073/2588-1094/vnuee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2F1AE-9336-934F-AE8B-02D00758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19943</Words>
  <Characters>113678</Characters>
  <Application>Microsoft Macintosh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Diamond Travel</dc:creator>
  <cp:keywords/>
  <dc:description/>
  <cp:lastModifiedBy>tanpv</cp:lastModifiedBy>
  <cp:revision>4</cp:revision>
  <cp:lastPrinted>2019-10-09T02:09:00Z</cp:lastPrinted>
  <dcterms:created xsi:type="dcterms:W3CDTF">2020-02-09T03:30:00Z</dcterms:created>
  <dcterms:modified xsi:type="dcterms:W3CDTF">2020-02-09T03:46:00Z</dcterms:modified>
</cp:coreProperties>
</file>